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0B82C">
      <w:pPr>
        <w:pStyle w:val="4"/>
        <w:spacing w:before="0" w:beforeAutospacing="0" w:after="0" w:afterAutospacing="0" w:line="560" w:lineRule="exact"/>
        <w:ind w:firstLine="480"/>
        <w:jc w:val="center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</w:p>
    <w:p w14:paraId="093887C8">
      <w:pPr>
        <w:pStyle w:val="4"/>
        <w:spacing w:before="0" w:beforeAutospacing="0" w:after="0" w:afterAutospacing="0" w:line="560" w:lineRule="exact"/>
        <w:ind w:firstLine="480"/>
        <w:jc w:val="center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color w:val="000000"/>
          <w:sz w:val="44"/>
          <w:szCs w:val="44"/>
        </w:rPr>
        <w:t>连云港市2021年环境统计年度报告</w:t>
      </w:r>
    </w:p>
    <w:bookmarkEnd w:id="0"/>
    <w:p w14:paraId="5AE6375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</w:p>
    <w:p w14:paraId="37D7510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一、废水情况</w:t>
      </w:r>
    </w:p>
    <w:p w14:paraId="4F314CC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1.1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废水排放量</w:t>
      </w:r>
    </w:p>
    <w:p w14:paraId="421DE53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（1）全市废水排放总量为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9610.63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万吨；</w:t>
      </w:r>
    </w:p>
    <w:p w14:paraId="56C6E8F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（2）工业源废水排放量为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4103.39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万吨；</w:t>
      </w:r>
    </w:p>
    <w:p w14:paraId="6C62C0CC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（3）生活源废水排放量为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5501.72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万吨；</w:t>
      </w:r>
    </w:p>
    <w:p w14:paraId="26BC0947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（4）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集中式废水排放量为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5.52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万吨。</w:t>
      </w:r>
    </w:p>
    <w:p w14:paraId="3876030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1.2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化学需氧量排放量</w:t>
      </w:r>
    </w:p>
    <w:p w14:paraId="263B480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（1）全市化学需氧量排放总量为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11489.76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69982F0B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（2）工业源化学需氧量排放量为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2145.28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61EBBBD7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（3）生活源化学需氧量排放量为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9342.43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4AA03B6C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（4）集中式化学需氧量排放量为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2.05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吨。</w:t>
      </w:r>
    </w:p>
    <w:p w14:paraId="4D00B068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1.3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氨氮排放量</w:t>
      </w:r>
    </w:p>
    <w:p w14:paraId="11B3ACC7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（1）全市氨氮排放总量为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667.857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1943780B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（2）工业源氨氮排放量为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69.043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6CD3903D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（3）生活源氨氮排放量为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598.78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2BF4BEC5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（4）集中式氨氮排放量为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0.034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吨。</w:t>
      </w:r>
    </w:p>
    <w:p w14:paraId="0D02599C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1.4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总氮排放量</w:t>
      </w:r>
    </w:p>
    <w:p w14:paraId="0D4F9A1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（1）全市总氮排放总量为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2697.40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62101519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（2）工业源总氮排放量为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311.352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44847FD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（3）生活源总氮排放量为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2386.03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吨；</w:t>
      </w:r>
    </w:p>
    <w:p w14:paraId="5EFD517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（4）集中式总氮排放量为0.0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吨。</w:t>
      </w:r>
    </w:p>
    <w:p w14:paraId="1CE828D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二、废气情况</w:t>
      </w:r>
    </w:p>
    <w:p w14:paraId="0D52EF46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2.1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二氧化硫排放情况</w:t>
      </w:r>
    </w:p>
    <w:p w14:paraId="616873A0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区域总量为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4362.09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5598699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3382.65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194238FB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971.79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51C9BBA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7.65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吨。</w:t>
      </w:r>
    </w:p>
    <w:p w14:paraId="5DA087D8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2.2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氮氧化物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排放情况</w:t>
      </w:r>
    </w:p>
    <w:p w14:paraId="375A7EB0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氮氧化物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区域排放总量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28450.23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6F11A9CB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氮氧化物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工业源排放量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6948.13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6D563BE7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氮氧化物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生活源排放量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736.41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1D17BEC0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（4）机动车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氮氧化物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20722.42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77C3109B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集中式氮氧化物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43.27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47F8B0A6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颗粒物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排放情况</w:t>
      </w:r>
    </w:p>
    <w:p w14:paraId="3E8E6F8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区域排放总量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6831.90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1F332C9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工业源排放量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2685.45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5941A790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生活源排放量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3914.91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3D87A38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（4）机动车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229.84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36CB792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集中式颗粒物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1.69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7788524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三、工业固体废物情况</w:t>
      </w:r>
    </w:p>
    <w:p w14:paraId="6B3A296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3.1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全市一般工业固体废物</w:t>
      </w:r>
    </w:p>
    <w:p w14:paraId="798A9B8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（1）产生量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937.60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万吨；</w:t>
      </w:r>
    </w:p>
    <w:p w14:paraId="3F38EFC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（2）综合利用量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849.87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万吨；</w:t>
      </w:r>
    </w:p>
    <w:p w14:paraId="0E5CF804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（3）处置量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45.58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万吨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196F7F06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3.2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全市工业危险废物</w:t>
      </w:r>
    </w:p>
    <w:p w14:paraId="3D26D04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（1）产生量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20.42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487EF84B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（2）利用处置量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20.33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30AE4DEC"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MTZiN2NjOWU0MDljMzJhZDMxYzc0NTU2MTBmNDUifQ=="/>
  </w:docVars>
  <w:rsids>
    <w:rsidRoot w:val="00765CEA"/>
    <w:rsid w:val="00144A62"/>
    <w:rsid w:val="001D0B74"/>
    <w:rsid w:val="0024494A"/>
    <w:rsid w:val="00303789"/>
    <w:rsid w:val="003C245B"/>
    <w:rsid w:val="00765CEA"/>
    <w:rsid w:val="00C54004"/>
    <w:rsid w:val="00CA006F"/>
    <w:rsid w:val="00E76B45"/>
    <w:rsid w:val="00E931F0"/>
    <w:rsid w:val="00FA5208"/>
    <w:rsid w:val="0D243FF0"/>
    <w:rsid w:val="78DC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649</Words>
  <Characters>851</Characters>
  <Lines>6</Lines>
  <Paragraphs>1</Paragraphs>
  <TotalTime>0</TotalTime>
  <ScaleCrop>false</ScaleCrop>
  <LinksUpToDate>false</LinksUpToDate>
  <CharactersWithSpaces>851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2022-12-01T09:00:00Z</dcterms:created>
  <dc:creator>YOS</dc:creator>
  <cp:lastModifiedBy>一凡</cp:lastModifiedBy>
  <dcterms:modified xsi:type="dcterms:W3CDTF">2024-09-05T01:19:11Z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906F17E0916F48928EAA90B9632FB939_13</vt:lpwstr>
  </property>
</Properties>
</file>