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after="84"/>
        <w:jc w:val="center"/>
        <w:rPr>
          <w:rFonts w:ascii="宋体" w:hAnsi="宋体" w:cs="宋体"/>
          <w:kern w:val="0"/>
          <w:sz w:val="27"/>
          <w:szCs w:val="27"/>
        </w:rPr>
      </w:pPr>
      <w:r>
        <w:rPr>
          <w:rFonts w:hint="eastAsia" w:ascii="宋体" w:hAnsi="宋体" w:cs="宋体"/>
          <w:b/>
          <w:bCs/>
          <w:color w:val="333333"/>
          <w:kern w:val="0"/>
          <w:sz w:val="40"/>
        </w:rPr>
        <w:t>关于</w:t>
      </w:r>
      <w:r>
        <w:rPr>
          <w:rFonts w:hint="eastAsia" w:ascii="宋体" w:hAnsi="宋体" w:cs="宋体"/>
          <w:b/>
          <w:bCs/>
          <w:color w:val="333333"/>
          <w:kern w:val="0"/>
          <w:sz w:val="40"/>
          <w:lang w:eastAsia="zh-CN"/>
        </w:rPr>
        <w:t>江苏亿洲再生资源科技</w:t>
      </w:r>
      <w:r>
        <w:rPr>
          <w:rFonts w:hint="eastAsia" w:ascii="宋体" w:hAnsi="宋体" w:cs="宋体"/>
          <w:b/>
          <w:bCs/>
          <w:color w:val="333333"/>
          <w:kern w:val="0"/>
          <w:sz w:val="40"/>
        </w:rPr>
        <w:t>有限公司</w:t>
      </w:r>
    </w:p>
    <w:p>
      <w:pPr>
        <w:widowControl/>
        <w:spacing w:before="84" w:after="84"/>
        <w:jc w:val="center"/>
        <w:rPr>
          <w:rFonts w:hint="eastAsia" w:ascii="宋体" w:hAnsi="宋体" w:cs="宋体"/>
          <w:kern w:val="0"/>
          <w:sz w:val="27"/>
          <w:szCs w:val="27"/>
        </w:rPr>
      </w:pPr>
      <w:r>
        <w:rPr>
          <w:rFonts w:hint="eastAsia" w:ascii="宋体" w:hAnsi="宋体" w:cs="宋体"/>
          <w:b/>
          <w:bCs/>
          <w:color w:val="333333"/>
          <w:kern w:val="0"/>
          <w:sz w:val="40"/>
        </w:rPr>
        <w:t>申请换发《危险废物经营许可证》受理公示</w:t>
      </w:r>
    </w:p>
    <w:p>
      <w:pPr>
        <w:widowControl/>
        <w:spacing w:before="84" w:after="84" w:line="620" w:lineRule="atLeast"/>
        <w:jc w:val="left"/>
        <w:rPr>
          <w:rFonts w:hint="eastAsia" w:ascii="宋体" w:hAnsi="宋体" w:cs="宋体"/>
          <w:kern w:val="0"/>
          <w:sz w:val="27"/>
          <w:szCs w:val="27"/>
        </w:rPr>
      </w:pPr>
      <w:r>
        <w:rPr>
          <w:rFonts w:hint="eastAsia" w:ascii="宋体" w:hAnsi="宋体" w:cs="宋体"/>
          <w:kern w:val="0"/>
          <w:sz w:val="35"/>
          <w:szCs w:val="35"/>
        </w:rPr>
        <w:t>根据《危险废物经营许可证管理办法》（国务院第408号令）、《关于做好危险废物经营许可审批权限下放管理等工作的通知》（苏环办〔2016〕51号）、《关于完善危险废物经营许可审批权限下放管理工作的通知》（苏环办〔2016〕356号）及《关于印发〈连云港市危险废物经营许可证审批管理规程（试行）〉的通知》（连环发〔2016〕114号）等有关规定，光大环保（连云港）废弃物处理</w:t>
      </w:r>
      <w:r>
        <w:rPr>
          <w:rFonts w:hint="eastAsia" w:ascii="宋体" w:hAnsi="宋体" w:cs="宋体"/>
          <w:color w:val="333333"/>
          <w:kern w:val="0"/>
          <w:sz w:val="35"/>
          <w:szCs w:val="35"/>
          <w:shd w:val="clear" w:color="auto" w:fill="FFFFFF"/>
        </w:rPr>
        <w:t>有限公司</w:t>
      </w:r>
      <w:r>
        <w:rPr>
          <w:rFonts w:hint="eastAsia" w:ascii="宋体" w:hAnsi="宋体" w:cs="宋体"/>
          <w:kern w:val="0"/>
          <w:sz w:val="35"/>
          <w:szCs w:val="35"/>
        </w:rPr>
        <w:t>向我局申领换发《危险废物经营许可证》，经初步审核，该公司提交的书面材料基本齐全，现予以公示。</w:t>
      </w:r>
    </w:p>
    <w:p>
      <w:pPr>
        <w:widowControl/>
        <w:spacing w:before="84" w:after="84" w:line="620" w:lineRule="atLeast"/>
        <w:jc w:val="left"/>
        <w:rPr>
          <w:rFonts w:hint="eastAsia" w:ascii="宋体" w:hAnsi="宋体" w:cs="宋体"/>
          <w:kern w:val="0"/>
          <w:sz w:val="27"/>
          <w:szCs w:val="27"/>
        </w:rPr>
      </w:pPr>
      <w:r>
        <w:rPr>
          <w:rFonts w:hint="eastAsia" w:ascii="宋体" w:hAnsi="宋体" w:cs="宋体"/>
          <w:kern w:val="0"/>
          <w:sz w:val="35"/>
          <w:szCs w:val="35"/>
        </w:rPr>
        <w:t>联系电话：0518-85521876；85521729</w:t>
      </w:r>
    </w:p>
    <w:p>
      <w:pPr>
        <w:widowControl/>
        <w:spacing w:before="84" w:after="84" w:line="620" w:lineRule="atLeast"/>
        <w:jc w:val="left"/>
        <w:rPr>
          <w:rFonts w:hint="eastAsia" w:ascii="宋体" w:hAnsi="宋体" w:cs="宋体"/>
          <w:kern w:val="0"/>
          <w:sz w:val="27"/>
          <w:szCs w:val="27"/>
        </w:rPr>
      </w:pPr>
      <w:r>
        <w:rPr>
          <w:rFonts w:hint="eastAsia" w:ascii="宋体" w:hAnsi="宋体" w:cs="宋体"/>
          <w:kern w:val="0"/>
          <w:sz w:val="35"/>
          <w:szCs w:val="35"/>
        </w:rPr>
        <w:t>　　　　　　　　　　　　　　　　　　　　　　　　　　　　　　　　　　　　　　　　　　　连云港市环境保护局</w:t>
      </w:r>
    </w:p>
    <w:p>
      <w:pPr>
        <w:widowControl/>
        <w:spacing w:before="84" w:line="620" w:lineRule="atLeast"/>
        <w:jc w:val="left"/>
        <w:rPr>
          <w:rFonts w:hint="eastAsia" w:ascii="宋体" w:hAnsi="宋体" w:cs="宋体"/>
          <w:kern w:val="0"/>
          <w:sz w:val="35"/>
          <w:szCs w:val="35"/>
        </w:rPr>
      </w:pPr>
      <w:r>
        <w:rPr>
          <w:rFonts w:hint="eastAsia" w:ascii="宋体" w:hAnsi="宋体" w:cs="宋体"/>
          <w:kern w:val="0"/>
          <w:sz w:val="35"/>
          <w:szCs w:val="35"/>
        </w:rPr>
        <w:t>　　　　　　　　　　　　　　　　　　　　　　　　　　　　　　　　　　　　　　　　　　　　　2018年</w:t>
      </w:r>
      <w:r>
        <w:rPr>
          <w:rFonts w:hint="eastAsia" w:ascii="宋体" w:hAnsi="宋体" w:cs="宋体"/>
          <w:kern w:val="0"/>
          <w:sz w:val="35"/>
          <w:szCs w:val="35"/>
          <w:lang w:val="en-US" w:eastAsia="zh-CN"/>
        </w:rPr>
        <w:t>6</w:t>
      </w:r>
      <w:r>
        <w:rPr>
          <w:rFonts w:hint="eastAsia" w:ascii="宋体" w:hAnsi="宋体" w:cs="宋体"/>
          <w:kern w:val="0"/>
          <w:sz w:val="35"/>
          <w:szCs w:val="35"/>
        </w:rPr>
        <w:t>月</w:t>
      </w:r>
      <w:r>
        <w:rPr>
          <w:rFonts w:hint="eastAsia" w:ascii="宋体" w:hAnsi="宋体" w:cs="宋体"/>
          <w:kern w:val="0"/>
          <w:sz w:val="35"/>
          <w:szCs w:val="35"/>
          <w:lang w:val="en-US" w:eastAsia="zh-CN"/>
        </w:rPr>
        <w:t>8</w:t>
      </w:r>
      <w:r>
        <w:rPr>
          <w:rFonts w:hint="eastAsia" w:ascii="宋体" w:hAnsi="宋体" w:cs="宋体"/>
          <w:kern w:val="0"/>
          <w:sz w:val="35"/>
          <w:szCs w:val="35"/>
        </w:rPr>
        <w:t>日</w:t>
      </w:r>
    </w:p>
    <w:p>
      <w:pPr>
        <w:widowControl/>
        <w:spacing w:before="84" w:line="620" w:lineRule="atLeast"/>
        <w:jc w:val="left"/>
        <w:rPr>
          <w:rFonts w:hint="eastAsia" w:ascii="宋体" w:hAnsi="宋体" w:cs="宋体"/>
          <w:kern w:val="0"/>
          <w:sz w:val="35"/>
          <w:szCs w:val="35"/>
        </w:rPr>
      </w:pPr>
    </w:p>
    <w:p>
      <w:pPr>
        <w:widowControl/>
        <w:spacing w:before="84" w:line="620" w:lineRule="atLeast"/>
        <w:jc w:val="left"/>
        <w:rPr>
          <w:rFonts w:hint="eastAsia" w:ascii="宋体" w:hAnsi="宋体" w:cs="宋体"/>
          <w:kern w:val="0"/>
          <w:sz w:val="27"/>
          <w:szCs w:val="27"/>
        </w:rPr>
      </w:pPr>
    </w:p>
    <w:p>
      <w:pPr>
        <w:jc w:val="center"/>
        <w:rPr>
          <w:rFonts w:hint="eastAsia" w:ascii="方正小标宋_GBK" w:eastAsia="方正小标宋_GBK"/>
          <w:b/>
          <w:sz w:val="44"/>
          <w:szCs w:val="44"/>
        </w:rPr>
      </w:pPr>
    </w:p>
    <w:p>
      <w:pPr>
        <w:rPr>
          <w:rFonts w:hint="eastAsia" w:ascii="方正小标宋_GBK" w:eastAsia="方正小标宋_GBK"/>
          <w:b/>
          <w:sz w:val="24"/>
        </w:rPr>
      </w:pPr>
      <w:bookmarkStart w:id="0" w:name="OLE_LINK15"/>
      <w:r>
        <w:rPr>
          <w:rFonts w:hint="eastAsia" w:eastAsia="楷体_GB2312"/>
          <w:sz w:val="28"/>
        </w:rPr>
        <w:t xml:space="preserve">  </w:t>
      </w:r>
      <w:bookmarkEnd w:id="0"/>
    </w:p>
    <w:p>
      <w:pPr>
        <w:jc w:val="center"/>
        <w:rPr>
          <w:rFonts w:hint="eastAsia" w:ascii="方正小标宋_GBK" w:eastAsia="方正小标宋_GBK"/>
          <w:b/>
          <w:sz w:val="24"/>
        </w:rPr>
      </w:pPr>
    </w:p>
    <w:tbl>
      <w:tblPr>
        <w:tblStyle w:val="8"/>
        <w:tblW w:w="1018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86"/>
        <w:gridCol w:w="3388"/>
        <w:gridCol w:w="1802"/>
        <w:gridCol w:w="25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40" w:hRule="atLeast"/>
          <w:jc w:val="center"/>
        </w:trPr>
        <w:tc>
          <w:tcPr>
            <w:tcW w:w="2486" w:type="dxa"/>
            <w:vAlign w:val="center"/>
          </w:tcPr>
          <w:p>
            <w:pPr>
              <w:ind w:left="-57" w:leftChars="0"/>
              <w:jc w:val="center"/>
              <w:rPr>
                <w:rFonts w:hint="eastAsia" w:ascii="仿宋_GB2312" w:hAnsi="仿宋_GB2312" w:eastAsia="仿宋_GB2312" w:cs="仿宋_GB2312"/>
                <w:sz w:val="24"/>
              </w:rPr>
            </w:pPr>
            <w:r>
              <w:rPr>
                <w:rFonts w:hint="eastAsia" w:ascii="仿宋_GB2312" w:eastAsia="仿宋_GB2312"/>
                <w:sz w:val="28"/>
              </w:rPr>
              <w:t>申请单位名称</w:t>
            </w:r>
          </w:p>
        </w:tc>
        <w:tc>
          <w:tcPr>
            <w:tcW w:w="3388" w:type="dxa"/>
            <w:vAlign w:val="center"/>
          </w:tcPr>
          <w:p>
            <w:pPr>
              <w:widowControl/>
              <w:jc w:val="center"/>
              <w:rPr>
                <w:rFonts w:hint="eastAsia" w:ascii="仿宋_GB2312" w:hAnsi="仿宋_GB2312" w:eastAsia="仿宋_GB2312" w:cs="仿宋_GB2312"/>
                <w:sz w:val="24"/>
              </w:rPr>
            </w:pPr>
            <w:r>
              <w:rPr>
                <w:rFonts w:hint="eastAsia" w:ascii="仿宋_GB2312" w:eastAsia="仿宋_GB2312"/>
                <w:sz w:val="28"/>
              </w:rPr>
              <w:t>江苏亿洲再生资源科技有限公司</w:t>
            </w:r>
          </w:p>
        </w:tc>
        <w:tc>
          <w:tcPr>
            <w:tcW w:w="1802" w:type="dxa"/>
            <w:vAlign w:val="center"/>
          </w:tcPr>
          <w:p>
            <w:pPr>
              <w:widowControl/>
              <w:jc w:val="center"/>
              <w:rPr>
                <w:rFonts w:hint="eastAsia" w:ascii="仿宋_GB2312" w:hAnsi="仿宋_GB2312" w:eastAsia="仿宋_GB2312" w:cs="仿宋_GB2312"/>
                <w:sz w:val="24"/>
              </w:rPr>
            </w:pPr>
            <w:r>
              <w:rPr>
                <w:rFonts w:hint="eastAsia" w:ascii="仿宋_GB2312" w:eastAsia="仿宋_GB2312"/>
                <w:sz w:val="28"/>
              </w:rPr>
              <w:t>经济性质</w:t>
            </w:r>
          </w:p>
        </w:tc>
        <w:tc>
          <w:tcPr>
            <w:tcW w:w="2508" w:type="dxa"/>
            <w:vAlign w:val="center"/>
          </w:tcPr>
          <w:p>
            <w:pPr>
              <w:widowControl/>
              <w:jc w:val="center"/>
              <w:rPr>
                <w:rFonts w:hint="eastAsia" w:ascii="仿宋_GB2312" w:hAnsi="仿宋_GB2312" w:eastAsia="仿宋_GB2312" w:cs="仿宋_GB2312"/>
                <w:sz w:val="24"/>
              </w:rPr>
            </w:pPr>
            <w:r>
              <w:rPr>
                <w:rFonts w:hint="eastAsia" w:ascii="仿宋_GB2312" w:eastAsia="仿宋_GB2312"/>
                <w:sz w:val="28"/>
              </w:rPr>
              <w:t>私营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40" w:hRule="atLeast"/>
          <w:jc w:val="center"/>
        </w:trPr>
        <w:tc>
          <w:tcPr>
            <w:tcW w:w="2486" w:type="dxa"/>
            <w:vAlign w:val="center"/>
          </w:tcPr>
          <w:p>
            <w:pPr>
              <w:ind w:left="-57" w:leftChars="0"/>
              <w:jc w:val="center"/>
              <w:rPr>
                <w:rFonts w:hint="eastAsia" w:ascii="仿宋_GB2312" w:hAnsi="仿宋_GB2312" w:eastAsia="仿宋_GB2312" w:cs="仿宋_GB2312"/>
                <w:sz w:val="24"/>
              </w:rPr>
            </w:pPr>
            <w:r>
              <w:rPr>
                <w:rFonts w:hint="eastAsia" w:ascii="仿宋_GB2312" w:eastAsia="仿宋_GB2312"/>
                <w:sz w:val="28"/>
              </w:rPr>
              <w:t>注册地址</w:t>
            </w:r>
          </w:p>
        </w:tc>
        <w:tc>
          <w:tcPr>
            <w:tcW w:w="3388" w:type="dxa"/>
            <w:vAlign w:val="center"/>
          </w:tcPr>
          <w:p>
            <w:pPr>
              <w:widowControl/>
              <w:jc w:val="center"/>
              <w:rPr>
                <w:rFonts w:hint="eastAsia" w:ascii="仿宋_GB2312" w:hAnsi="仿宋_GB2312" w:eastAsia="仿宋_GB2312" w:cs="仿宋_GB2312"/>
                <w:sz w:val="24"/>
              </w:rPr>
            </w:pPr>
            <w:r>
              <w:rPr>
                <w:rFonts w:hint="eastAsia" w:ascii="仿宋_GB2312" w:eastAsia="仿宋_GB2312"/>
                <w:sz w:val="28"/>
              </w:rPr>
              <w:t>灌南县经济开发区东区（连云港金瓯新材料有限公司院内）</w:t>
            </w:r>
          </w:p>
        </w:tc>
        <w:tc>
          <w:tcPr>
            <w:tcW w:w="1802" w:type="dxa"/>
            <w:vAlign w:val="center"/>
          </w:tcPr>
          <w:p>
            <w:pPr>
              <w:widowControl/>
              <w:jc w:val="center"/>
              <w:rPr>
                <w:rFonts w:hint="eastAsia" w:ascii="仿宋_GB2312" w:hAnsi="仿宋_GB2312" w:eastAsia="仿宋_GB2312" w:cs="仿宋_GB2312"/>
                <w:sz w:val="24"/>
              </w:rPr>
            </w:pPr>
            <w:r>
              <w:rPr>
                <w:rFonts w:hint="eastAsia" w:ascii="仿宋_GB2312" w:eastAsia="仿宋_GB2312"/>
                <w:sz w:val="28"/>
              </w:rPr>
              <w:t>企业代码</w:t>
            </w:r>
          </w:p>
        </w:tc>
        <w:tc>
          <w:tcPr>
            <w:tcW w:w="2508" w:type="dxa"/>
            <w:vAlign w:val="center"/>
          </w:tcPr>
          <w:p>
            <w:pPr>
              <w:widowControl/>
              <w:jc w:val="center"/>
              <w:rPr>
                <w:rFonts w:hint="eastAsia" w:ascii="仿宋_GB2312" w:hAnsi="仿宋_GB2312" w:eastAsia="仿宋_GB2312" w:cs="仿宋_GB2312"/>
                <w:sz w:val="24"/>
              </w:rPr>
            </w:pPr>
            <w:r>
              <w:rPr>
                <w:rFonts w:hint="eastAsia" w:ascii="仿宋_GB2312" w:eastAsia="仿宋_GB2312"/>
                <w:sz w:val="28"/>
              </w:rPr>
              <w:t>91320724323591407U</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40" w:hRule="atLeast"/>
          <w:jc w:val="center"/>
        </w:trPr>
        <w:tc>
          <w:tcPr>
            <w:tcW w:w="2486" w:type="dxa"/>
            <w:vAlign w:val="center"/>
          </w:tcPr>
          <w:p>
            <w:pPr>
              <w:ind w:left="-57" w:leftChars="0"/>
              <w:jc w:val="center"/>
              <w:rPr>
                <w:rFonts w:hint="eastAsia" w:ascii="仿宋_GB2312" w:hAnsi="仿宋_GB2312" w:eastAsia="仿宋_GB2312" w:cs="仿宋_GB2312"/>
                <w:sz w:val="24"/>
              </w:rPr>
            </w:pPr>
            <w:r>
              <w:rPr>
                <w:rFonts w:hint="eastAsia" w:ascii="仿宋_GB2312" w:eastAsia="仿宋_GB2312"/>
                <w:sz w:val="28"/>
              </w:rPr>
              <w:t>经营场所地址</w:t>
            </w:r>
          </w:p>
        </w:tc>
        <w:tc>
          <w:tcPr>
            <w:tcW w:w="3388" w:type="dxa"/>
            <w:vAlign w:val="center"/>
          </w:tcPr>
          <w:p>
            <w:pPr>
              <w:widowControl/>
              <w:jc w:val="center"/>
              <w:rPr>
                <w:rFonts w:hint="eastAsia" w:ascii="仿宋_GB2312" w:hAnsi="仿宋_GB2312" w:eastAsia="仿宋_GB2312" w:cs="仿宋_GB2312"/>
                <w:sz w:val="24"/>
              </w:rPr>
            </w:pPr>
            <w:r>
              <w:rPr>
                <w:rFonts w:hint="eastAsia" w:ascii="仿宋_GB2312" w:eastAsia="仿宋_GB2312"/>
                <w:sz w:val="28"/>
              </w:rPr>
              <w:t>灌南县经济开发区东区（连云港金瓯新材料有限公司院内）</w:t>
            </w:r>
          </w:p>
        </w:tc>
        <w:tc>
          <w:tcPr>
            <w:tcW w:w="1802" w:type="dxa"/>
            <w:vAlign w:val="center"/>
          </w:tcPr>
          <w:p>
            <w:pPr>
              <w:widowControl/>
              <w:jc w:val="center"/>
              <w:rPr>
                <w:rFonts w:hint="eastAsia" w:ascii="仿宋_GB2312" w:hAnsi="仿宋_GB2312" w:eastAsia="仿宋_GB2312" w:cs="仿宋_GB2312"/>
                <w:sz w:val="24"/>
              </w:rPr>
            </w:pPr>
            <w:r>
              <w:rPr>
                <w:rFonts w:hint="eastAsia" w:ascii="仿宋_GB2312" w:eastAsia="仿宋_GB2312"/>
                <w:sz w:val="24"/>
              </w:rPr>
              <w:t>固定资产总值</w:t>
            </w:r>
          </w:p>
        </w:tc>
        <w:tc>
          <w:tcPr>
            <w:tcW w:w="2508" w:type="dxa"/>
            <w:vAlign w:val="center"/>
          </w:tcPr>
          <w:p>
            <w:pPr>
              <w:widowControl/>
              <w:jc w:val="center"/>
              <w:rPr>
                <w:rFonts w:hint="eastAsia" w:ascii="仿宋_GB2312" w:hAnsi="仿宋_GB2312" w:eastAsia="仿宋_GB2312" w:cs="仿宋_GB2312"/>
                <w:sz w:val="24"/>
              </w:rPr>
            </w:pPr>
            <w:r>
              <w:rPr>
                <w:rFonts w:hint="eastAsia" w:ascii="仿宋_GB2312" w:eastAsia="仿宋_GB2312"/>
                <w:sz w:val="28"/>
              </w:rPr>
              <w:t>12000万元整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40" w:hRule="atLeast"/>
          <w:jc w:val="center"/>
        </w:trPr>
        <w:tc>
          <w:tcPr>
            <w:tcW w:w="2486" w:type="dxa"/>
            <w:vAlign w:val="center"/>
          </w:tcPr>
          <w:p>
            <w:pPr>
              <w:ind w:left="-57" w:leftChars="0"/>
              <w:jc w:val="center"/>
              <w:rPr>
                <w:rFonts w:hint="eastAsia" w:ascii="仿宋_GB2312" w:hAnsi="仿宋_GB2312" w:eastAsia="仿宋_GB2312" w:cs="仿宋_GB2312"/>
                <w:sz w:val="24"/>
              </w:rPr>
            </w:pPr>
            <w:r>
              <w:rPr>
                <w:rFonts w:hint="eastAsia" w:ascii="仿宋_GB2312" w:eastAsia="仿宋_GB2312"/>
                <w:sz w:val="28"/>
              </w:rPr>
              <w:t>注册资金</w:t>
            </w:r>
          </w:p>
        </w:tc>
        <w:tc>
          <w:tcPr>
            <w:tcW w:w="3388" w:type="dxa"/>
            <w:vAlign w:val="center"/>
          </w:tcPr>
          <w:p>
            <w:pPr>
              <w:widowControl/>
              <w:jc w:val="center"/>
              <w:rPr>
                <w:rFonts w:hint="eastAsia" w:ascii="仿宋_GB2312" w:hAnsi="仿宋_GB2312" w:eastAsia="仿宋_GB2312" w:cs="仿宋_GB2312"/>
                <w:sz w:val="24"/>
              </w:rPr>
            </w:pPr>
            <w:r>
              <w:rPr>
                <w:rFonts w:hint="eastAsia" w:ascii="仿宋_GB2312" w:eastAsia="仿宋_GB2312"/>
                <w:sz w:val="28"/>
              </w:rPr>
              <w:t>7500万元整</w:t>
            </w:r>
          </w:p>
        </w:tc>
        <w:tc>
          <w:tcPr>
            <w:tcW w:w="1802" w:type="dxa"/>
            <w:vAlign w:val="center"/>
          </w:tcPr>
          <w:p>
            <w:pPr>
              <w:widowControl/>
              <w:jc w:val="center"/>
              <w:rPr>
                <w:rFonts w:hint="eastAsia" w:ascii="仿宋_GB2312" w:hAnsi="仿宋_GB2312" w:eastAsia="仿宋_GB2312" w:cs="仿宋_GB2312"/>
                <w:sz w:val="24"/>
              </w:rPr>
            </w:pPr>
            <w:r>
              <w:rPr>
                <w:rFonts w:hint="eastAsia" w:ascii="仿宋_GB2312" w:eastAsia="仿宋_GB2312"/>
                <w:sz w:val="28"/>
              </w:rPr>
              <w:t>法人代表</w:t>
            </w:r>
          </w:p>
        </w:tc>
        <w:tc>
          <w:tcPr>
            <w:tcW w:w="2508" w:type="dxa"/>
            <w:vAlign w:val="center"/>
          </w:tcPr>
          <w:p>
            <w:pPr>
              <w:widowControl/>
              <w:jc w:val="center"/>
              <w:rPr>
                <w:rFonts w:hint="eastAsia" w:ascii="仿宋_GB2312" w:hAnsi="仿宋_GB2312" w:eastAsia="仿宋_GB2312" w:cs="仿宋_GB2312"/>
                <w:sz w:val="24"/>
              </w:rPr>
            </w:pPr>
            <w:r>
              <w:rPr>
                <w:rFonts w:hint="eastAsia" w:ascii="仿宋_GB2312" w:eastAsia="仿宋_GB2312"/>
                <w:sz w:val="28"/>
                <w:lang w:eastAsia="zh-CN"/>
              </w:rPr>
              <w:t>王炳芳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40" w:hRule="atLeast"/>
          <w:jc w:val="center"/>
        </w:trPr>
        <w:tc>
          <w:tcPr>
            <w:tcW w:w="2486" w:type="dxa"/>
            <w:vAlign w:val="center"/>
          </w:tcPr>
          <w:p>
            <w:pPr>
              <w:ind w:left="-57" w:leftChars="0"/>
              <w:jc w:val="center"/>
              <w:rPr>
                <w:rFonts w:hint="eastAsia" w:ascii="仿宋_GB2312" w:hAnsi="仿宋_GB2312" w:eastAsia="仿宋_GB2312" w:cs="仿宋_GB2312"/>
                <w:sz w:val="24"/>
              </w:rPr>
            </w:pPr>
            <w:r>
              <w:rPr>
                <w:rFonts w:hint="eastAsia" w:ascii="仿宋_GB2312" w:eastAsia="仿宋_GB2312"/>
                <w:sz w:val="28"/>
              </w:rPr>
              <w:t>成立时间</w:t>
            </w:r>
          </w:p>
        </w:tc>
        <w:tc>
          <w:tcPr>
            <w:tcW w:w="3388" w:type="dxa"/>
            <w:vAlign w:val="center"/>
          </w:tcPr>
          <w:p>
            <w:pPr>
              <w:widowControl/>
              <w:jc w:val="center"/>
              <w:rPr>
                <w:rFonts w:hint="eastAsia" w:ascii="仿宋_GB2312" w:hAnsi="仿宋_GB2312" w:eastAsia="仿宋_GB2312" w:cs="仿宋_GB2312"/>
                <w:sz w:val="24"/>
              </w:rPr>
            </w:pPr>
            <w:r>
              <w:rPr>
                <w:rFonts w:hint="eastAsia" w:ascii="仿宋_GB2312" w:eastAsia="仿宋_GB2312"/>
                <w:sz w:val="28"/>
              </w:rPr>
              <w:t>2015.1.7</w:t>
            </w:r>
          </w:p>
        </w:tc>
        <w:tc>
          <w:tcPr>
            <w:tcW w:w="1802" w:type="dxa"/>
            <w:vAlign w:val="center"/>
          </w:tcPr>
          <w:p>
            <w:pPr>
              <w:widowControl/>
              <w:jc w:val="center"/>
              <w:rPr>
                <w:rFonts w:hint="eastAsia" w:ascii="仿宋_GB2312" w:hAnsi="仿宋_GB2312" w:eastAsia="仿宋_GB2312" w:cs="仿宋_GB2312"/>
                <w:sz w:val="24"/>
              </w:rPr>
            </w:pPr>
            <w:r>
              <w:rPr>
                <w:rFonts w:hint="eastAsia" w:ascii="仿宋_GB2312" w:eastAsia="仿宋_GB2312"/>
                <w:sz w:val="28"/>
              </w:rPr>
              <w:t>单位总人数</w:t>
            </w:r>
          </w:p>
        </w:tc>
        <w:tc>
          <w:tcPr>
            <w:tcW w:w="2508" w:type="dxa"/>
            <w:vAlign w:val="center"/>
          </w:tcPr>
          <w:p>
            <w:pPr>
              <w:widowControl/>
              <w:jc w:val="center"/>
              <w:rPr>
                <w:rFonts w:hint="eastAsia" w:ascii="仿宋_GB2312" w:hAnsi="仿宋_GB2312" w:eastAsia="仿宋_GB2312" w:cs="仿宋_GB2312"/>
                <w:sz w:val="24"/>
              </w:rPr>
            </w:pPr>
            <w:r>
              <w:rPr>
                <w:rFonts w:hint="eastAsia" w:ascii="仿宋_GB2312" w:eastAsia="仿宋_GB2312"/>
                <w:sz w:val="28"/>
                <w:lang w:val="en-US" w:eastAsia="zh-CN"/>
              </w:rPr>
              <w:t>85</w:t>
            </w:r>
            <w:r>
              <w:rPr>
                <w:rFonts w:hint="eastAsia" w:ascii="仿宋_GB2312" w:eastAsia="仿宋_GB2312"/>
                <w:sz w:val="28"/>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40" w:hRule="atLeast"/>
          <w:jc w:val="center"/>
        </w:trPr>
        <w:tc>
          <w:tcPr>
            <w:tcW w:w="2486" w:type="dxa"/>
            <w:vAlign w:val="center"/>
          </w:tcPr>
          <w:p>
            <w:pPr>
              <w:ind w:left="-57" w:leftChars="0"/>
              <w:jc w:val="center"/>
              <w:rPr>
                <w:rFonts w:hint="eastAsia" w:ascii="仿宋_GB2312" w:hAnsi="仿宋_GB2312" w:eastAsia="仿宋_GB2312" w:cs="仿宋_GB2312"/>
                <w:sz w:val="24"/>
              </w:rPr>
            </w:pPr>
            <w:r>
              <w:rPr>
                <w:rFonts w:hint="eastAsia" w:ascii="仿宋_GB2312" w:eastAsia="仿宋_GB2312"/>
                <w:sz w:val="28"/>
              </w:rPr>
              <w:t>占地面积</w:t>
            </w:r>
          </w:p>
        </w:tc>
        <w:tc>
          <w:tcPr>
            <w:tcW w:w="3388" w:type="dxa"/>
            <w:vAlign w:val="center"/>
          </w:tcPr>
          <w:p>
            <w:pPr>
              <w:jc w:val="center"/>
              <w:rPr>
                <w:rFonts w:hint="eastAsia" w:ascii="仿宋_GB2312" w:hAnsi="仿宋_GB2312" w:eastAsia="仿宋_GB2312" w:cs="仿宋_GB2312"/>
                <w:sz w:val="24"/>
              </w:rPr>
            </w:pPr>
            <w:r>
              <w:rPr>
                <w:rFonts w:hint="eastAsia" w:ascii="仿宋_GB2312" w:eastAsia="仿宋_GB2312"/>
                <w:sz w:val="28"/>
              </w:rPr>
              <w:t>151亩</w:t>
            </w:r>
          </w:p>
        </w:tc>
        <w:tc>
          <w:tcPr>
            <w:tcW w:w="1802" w:type="dxa"/>
            <w:vAlign w:val="center"/>
          </w:tcPr>
          <w:p>
            <w:pPr>
              <w:widowControl/>
              <w:jc w:val="center"/>
              <w:rPr>
                <w:rFonts w:hint="eastAsia" w:ascii="仿宋_GB2312" w:hAnsi="仿宋_GB2312" w:eastAsia="仿宋_GB2312" w:cs="仿宋_GB2312"/>
                <w:sz w:val="24"/>
              </w:rPr>
            </w:pPr>
            <w:r>
              <w:rPr>
                <w:rFonts w:hint="eastAsia" w:ascii="仿宋_GB2312" w:eastAsia="仿宋_GB2312"/>
                <w:sz w:val="28"/>
              </w:rPr>
              <w:t>建筑面积</w:t>
            </w:r>
          </w:p>
        </w:tc>
        <w:tc>
          <w:tcPr>
            <w:tcW w:w="2508" w:type="dxa"/>
            <w:vAlign w:val="center"/>
          </w:tcPr>
          <w:p>
            <w:pPr>
              <w:widowControl/>
              <w:jc w:val="center"/>
              <w:rPr>
                <w:rFonts w:hint="eastAsia" w:ascii="仿宋_GB2312" w:hAnsi="仿宋_GB2312" w:eastAsia="仿宋_GB2312" w:cs="仿宋_GB2312"/>
                <w:sz w:val="24"/>
              </w:rPr>
            </w:pPr>
            <w:r>
              <w:rPr>
                <w:rFonts w:hint="eastAsia" w:ascii="仿宋_GB2312" w:eastAsia="仿宋_GB2312"/>
                <w:sz w:val="28"/>
              </w:rPr>
              <w:t>22000平方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40" w:hRule="atLeast"/>
          <w:jc w:val="center"/>
        </w:trPr>
        <w:tc>
          <w:tcPr>
            <w:tcW w:w="2486" w:type="dxa"/>
            <w:vAlign w:val="center"/>
          </w:tcPr>
          <w:p>
            <w:pPr>
              <w:ind w:left="-57" w:leftChars="0"/>
              <w:jc w:val="center"/>
              <w:rPr>
                <w:rFonts w:hint="eastAsia" w:ascii="仿宋_GB2312" w:hAnsi="仿宋_GB2312" w:eastAsia="仿宋_GB2312" w:cs="仿宋_GB2312"/>
                <w:sz w:val="24"/>
              </w:rPr>
            </w:pPr>
            <w:r>
              <w:rPr>
                <w:rFonts w:hint="eastAsia" w:ascii="仿宋_GB2312" w:eastAsia="仿宋_GB2312"/>
                <w:sz w:val="28"/>
              </w:rPr>
              <w:t>电   话</w:t>
            </w:r>
          </w:p>
        </w:tc>
        <w:tc>
          <w:tcPr>
            <w:tcW w:w="3388" w:type="dxa"/>
            <w:vAlign w:val="center"/>
          </w:tcPr>
          <w:p>
            <w:pPr>
              <w:jc w:val="center"/>
              <w:rPr>
                <w:rFonts w:hint="eastAsia" w:ascii="仿宋_GB2312" w:hAnsi="仿宋_GB2312" w:eastAsia="仿宋_GB2312" w:cs="仿宋_GB2312"/>
                <w:sz w:val="24"/>
              </w:rPr>
            </w:pPr>
            <w:r>
              <w:rPr>
                <w:rFonts w:hint="eastAsia" w:ascii="仿宋_GB2312" w:eastAsia="仿宋_GB2312"/>
                <w:sz w:val="28"/>
              </w:rPr>
              <w:t>0518-83337</w:t>
            </w:r>
            <w:r>
              <w:rPr>
                <w:rFonts w:hint="eastAsia" w:ascii="仿宋_GB2312" w:eastAsia="仿宋_GB2312"/>
                <w:sz w:val="28"/>
                <w:lang w:val="en-US" w:eastAsia="zh-CN"/>
              </w:rPr>
              <w:t>099</w:t>
            </w:r>
          </w:p>
        </w:tc>
        <w:tc>
          <w:tcPr>
            <w:tcW w:w="1802" w:type="dxa"/>
            <w:vAlign w:val="center"/>
          </w:tcPr>
          <w:p>
            <w:pPr>
              <w:widowControl/>
              <w:jc w:val="center"/>
              <w:rPr>
                <w:rFonts w:hint="eastAsia" w:ascii="仿宋_GB2312" w:hAnsi="仿宋_GB2312" w:eastAsia="仿宋_GB2312" w:cs="仿宋_GB2312"/>
                <w:sz w:val="24"/>
              </w:rPr>
            </w:pPr>
            <w:r>
              <w:rPr>
                <w:rFonts w:hint="eastAsia" w:ascii="仿宋_GB2312" w:eastAsia="仿宋_GB2312"/>
                <w:sz w:val="28"/>
              </w:rPr>
              <w:t>传    真</w:t>
            </w:r>
          </w:p>
        </w:tc>
        <w:tc>
          <w:tcPr>
            <w:tcW w:w="2508" w:type="dxa"/>
            <w:vAlign w:val="center"/>
          </w:tcPr>
          <w:p>
            <w:pPr>
              <w:widowControl/>
              <w:jc w:val="center"/>
              <w:rPr>
                <w:rFonts w:hint="eastAsia" w:ascii="仿宋_GB2312" w:hAnsi="仿宋_GB2312" w:eastAsia="仿宋_GB2312" w:cs="仿宋_GB2312"/>
                <w:sz w:val="24"/>
              </w:rPr>
            </w:pPr>
            <w:r>
              <w:rPr>
                <w:rFonts w:hint="eastAsia" w:ascii="仿宋_GB2312" w:eastAsia="仿宋_GB2312"/>
                <w:sz w:val="28"/>
              </w:rPr>
              <w:t>0518-83337628</w:t>
            </w:r>
          </w:p>
        </w:tc>
      </w:tr>
    </w:tbl>
    <w:p>
      <w:pPr>
        <w:rPr>
          <w:rFonts w:hint="eastAsia" w:ascii="方正小标宋_GBK" w:eastAsia="方正小标宋_GBK"/>
          <w:b/>
          <w:sz w:val="44"/>
          <w:szCs w:val="44"/>
        </w:rPr>
      </w:pPr>
    </w:p>
    <w:p>
      <w:pPr>
        <w:rPr>
          <w:rFonts w:hint="eastAsia" w:ascii="方正小标宋_GBK" w:eastAsia="方正小标宋_GBK"/>
          <w:b/>
          <w:sz w:val="44"/>
          <w:szCs w:val="44"/>
        </w:rPr>
      </w:pPr>
    </w:p>
    <w:p>
      <w:pPr>
        <w:rPr>
          <w:rFonts w:hint="eastAsia" w:ascii="方正小标宋_GBK" w:eastAsia="方正小标宋_GBK"/>
          <w:b/>
          <w:sz w:val="44"/>
          <w:szCs w:val="44"/>
        </w:rPr>
      </w:pPr>
    </w:p>
    <w:p>
      <w:pPr>
        <w:rPr>
          <w:rFonts w:hint="eastAsia" w:ascii="方正小标宋_GBK" w:eastAsia="方正小标宋_GBK"/>
          <w:b/>
          <w:sz w:val="44"/>
          <w:szCs w:val="44"/>
        </w:rPr>
      </w:pPr>
    </w:p>
    <w:p>
      <w:pPr>
        <w:rPr>
          <w:rFonts w:hint="eastAsia" w:ascii="方正小标宋_GBK" w:eastAsia="方正小标宋_GBK"/>
          <w:b/>
          <w:sz w:val="44"/>
          <w:szCs w:val="44"/>
        </w:rPr>
      </w:pPr>
    </w:p>
    <w:p>
      <w:pPr>
        <w:rPr>
          <w:rFonts w:hint="eastAsia" w:ascii="方正小标宋_GBK" w:eastAsia="方正小标宋_GBK"/>
          <w:b/>
          <w:sz w:val="44"/>
          <w:szCs w:val="44"/>
        </w:rPr>
      </w:pPr>
    </w:p>
    <w:p>
      <w:pPr>
        <w:rPr>
          <w:rFonts w:hint="eastAsia" w:ascii="方正小标宋_GBK" w:eastAsia="方正小标宋_GBK"/>
          <w:b/>
          <w:sz w:val="44"/>
          <w:szCs w:val="44"/>
        </w:rPr>
      </w:pPr>
    </w:p>
    <w:p>
      <w:pPr>
        <w:rPr>
          <w:rFonts w:hint="eastAsia" w:ascii="方正小标宋_GBK" w:eastAsia="方正小标宋_GBK"/>
          <w:b/>
          <w:sz w:val="44"/>
          <w:szCs w:val="44"/>
        </w:rPr>
      </w:pPr>
    </w:p>
    <w:p>
      <w:pPr>
        <w:rPr>
          <w:rFonts w:hint="eastAsia" w:ascii="方正小标宋_GBK" w:eastAsia="方正小标宋_GBK"/>
          <w:b/>
          <w:sz w:val="44"/>
          <w:szCs w:val="44"/>
        </w:rPr>
        <w:sectPr>
          <w:footerReference r:id="rId3" w:type="default"/>
          <w:footerReference r:id="rId4" w:type="even"/>
          <w:pgSz w:w="11906" w:h="16838"/>
          <w:pgMar w:top="1440" w:right="1531" w:bottom="1440" w:left="1531" w:header="851" w:footer="992" w:gutter="0"/>
          <w:cols w:space="720" w:num="1"/>
          <w:docGrid w:linePitch="312" w:charSpace="0"/>
        </w:sectPr>
      </w:pPr>
    </w:p>
    <w:tbl>
      <w:tblPr>
        <w:tblStyle w:val="8"/>
        <w:tblW w:w="13421" w:type="dxa"/>
        <w:tblInd w:w="12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1"/>
        <w:gridCol w:w="2835"/>
        <w:gridCol w:w="840"/>
        <w:gridCol w:w="2625"/>
        <w:gridCol w:w="2310"/>
        <w:gridCol w:w="1995"/>
        <w:gridCol w:w="22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18" w:hRule="atLeast"/>
        </w:trPr>
        <w:tc>
          <w:tcPr>
            <w:tcW w:w="611" w:type="dxa"/>
            <w:vMerge w:val="restart"/>
            <w:vAlign w:val="center"/>
          </w:tcPr>
          <w:p>
            <w:pPr>
              <w:ind w:left="-57"/>
              <w:jc w:val="distribute"/>
              <w:rPr>
                <w:rFonts w:hint="eastAsia" w:ascii="仿宋_GB2312" w:eastAsia="仿宋_GB2312"/>
                <w:position w:val="-6"/>
                <w:sz w:val="28"/>
                <w:lang w:eastAsia="zh-CN"/>
              </w:rPr>
            </w:pPr>
            <w:r>
              <w:rPr>
                <w:rFonts w:hint="eastAsia" w:ascii="仿宋_GB2312" w:eastAsia="仿宋_GB2312"/>
                <w:position w:val="-6"/>
                <w:sz w:val="28"/>
                <w:lang w:eastAsia="zh-CN"/>
              </w:rPr>
              <w:t>申请经营废</w:t>
            </w:r>
            <w:bookmarkStart w:id="2" w:name="_GoBack"/>
            <w:bookmarkEnd w:id="2"/>
            <w:r>
              <w:rPr>
                <w:rFonts w:hint="eastAsia" w:ascii="仿宋_GB2312" w:eastAsia="仿宋_GB2312"/>
                <w:position w:val="-6"/>
                <w:sz w:val="28"/>
                <w:lang w:eastAsia="zh-CN"/>
              </w:rPr>
              <w:t>物情况</w:t>
            </w:r>
          </w:p>
        </w:tc>
        <w:tc>
          <w:tcPr>
            <w:tcW w:w="2835" w:type="dxa"/>
            <w:vAlign w:val="center"/>
          </w:tcPr>
          <w:p>
            <w:pPr>
              <w:ind w:left="-57"/>
              <w:jc w:val="center"/>
              <w:rPr>
                <w:rFonts w:hint="eastAsia" w:ascii="仿宋_GB2312" w:eastAsia="仿宋_GB2312"/>
                <w:position w:val="-6"/>
                <w:sz w:val="28"/>
              </w:rPr>
            </w:pPr>
            <w:r>
              <w:rPr>
                <w:rFonts w:hint="eastAsia" w:ascii="仿宋_GB2312" w:eastAsia="仿宋_GB2312"/>
                <w:position w:val="-6"/>
                <w:sz w:val="28"/>
              </w:rPr>
              <w:t>废 物 名 称</w:t>
            </w:r>
          </w:p>
        </w:tc>
        <w:tc>
          <w:tcPr>
            <w:tcW w:w="840" w:type="dxa"/>
            <w:vAlign w:val="center"/>
          </w:tcPr>
          <w:p>
            <w:pPr>
              <w:ind w:left="-57"/>
              <w:jc w:val="center"/>
              <w:rPr>
                <w:rFonts w:hint="eastAsia" w:ascii="仿宋_GB2312" w:eastAsia="仿宋_GB2312"/>
                <w:position w:val="-6"/>
                <w:sz w:val="28"/>
              </w:rPr>
            </w:pPr>
            <w:r>
              <w:rPr>
                <w:rFonts w:hint="eastAsia" w:ascii="仿宋_GB2312" w:eastAsia="仿宋_GB2312"/>
                <w:position w:val="-6"/>
                <w:sz w:val="28"/>
              </w:rPr>
              <w:t>类别编号</w:t>
            </w:r>
          </w:p>
        </w:tc>
        <w:tc>
          <w:tcPr>
            <w:tcW w:w="2625" w:type="dxa"/>
            <w:tcBorders>
              <w:right w:val="nil"/>
            </w:tcBorders>
            <w:vAlign w:val="center"/>
          </w:tcPr>
          <w:p>
            <w:pPr>
              <w:ind w:left="-57"/>
              <w:jc w:val="center"/>
              <w:rPr>
                <w:rFonts w:hint="eastAsia" w:ascii="仿宋_GB2312" w:eastAsia="仿宋_GB2312"/>
                <w:position w:val="-6"/>
                <w:sz w:val="28"/>
              </w:rPr>
            </w:pPr>
            <w:r>
              <w:rPr>
                <w:rFonts w:hint="eastAsia" w:ascii="仿宋_GB2312" w:eastAsia="仿宋_GB2312"/>
                <w:position w:val="-6"/>
                <w:sz w:val="28"/>
              </w:rPr>
              <w:t>主要化学成分</w:t>
            </w:r>
          </w:p>
        </w:tc>
        <w:tc>
          <w:tcPr>
            <w:tcW w:w="231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eastAsia="仿宋_GB2312"/>
                <w:sz w:val="28"/>
              </w:rPr>
            </w:pPr>
            <w:r>
              <w:rPr>
                <w:rFonts w:hint="eastAsia" w:ascii="仿宋_GB2312" w:eastAsia="仿宋_GB2312"/>
                <w:sz w:val="28"/>
              </w:rPr>
              <w:t>危险特性</w:t>
            </w:r>
          </w:p>
        </w:tc>
        <w:tc>
          <w:tcPr>
            <w:tcW w:w="199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eastAsia="仿宋_GB2312"/>
                <w:sz w:val="28"/>
              </w:rPr>
            </w:pPr>
            <w:r>
              <w:rPr>
                <w:rFonts w:hint="eastAsia" w:ascii="仿宋_GB2312" w:eastAsia="仿宋_GB2312"/>
                <w:sz w:val="28"/>
              </w:rPr>
              <w:t>经 营 数量（吨/年）</w:t>
            </w:r>
          </w:p>
        </w:tc>
        <w:tc>
          <w:tcPr>
            <w:tcW w:w="220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eastAsia="仿宋_GB2312"/>
                <w:sz w:val="28"/>
              </w:rPr>
            </w:pPr>
            <w:r>
              <w:rPr>
                <w:rFonts w:hint="eastAsia" w:ascii="仿宋_GB2312" w:eastAsia="仿宋_GB2312"/>
                <w:sz w:val="28"/>
              </w:rPr>
              <w:t>经营方式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0" w:hRule="atLeast"/>
        </w:trPr>
        <w:tc>
          <w:tcPr>
            <w:tcW w:w="611" w:type="dxa"/>
            <w:vMerge w:val="continue"/>
            <w:tcBorders/>
            <w:vAlign w:val="top"/>
          </w:tcPr>
          <w:p>
            <w:pPr>
              <w:ind w:left="-57"/>
              <w:jc w:val="distribute"/>
              <w:rPr>
                <w:rFonts w:hint="eastAsia" w:ascii="仿宋_GB2312" w:eastAsia="仿宋_GB2312"/>
                <w:position w:val="-6"/>
                <w:sz w:val="28"/>
              </w:rPr>
            </w:pPr>
          </w:p>
        </w:tc>
        <w:tc>
          <w:tcPr>
            <w:tcW w:w="2835" w:type="dxa"/>
            <w:vAlign w:val="center"/>
          </w:tcPr>
          <w:p>
            <w:pPr>
              <w:ind w:left="-57"/>
              <w:jc w:val="center"/>
              <w:rPr>
                <w:rFonts w:hint="eastAsia" w:ascii="仿宋_GB2312" w:eastAsia="仿宋_GB2312"/>
                <w:position w:val="-6"/>
                <w:sz w:val="28"/>
              </w:rPr>
            </w:pPr>
            <w:r>
              <w:rPr>
                <w:rFonts w:hint="eastAsia" w:ascii="仿宋_GB2312" w:eastAsia="仿宋_GB2312"/>
                <w:position w:val="-6"/>
                <w:sz w:val="28"/>
              </w:rPr>
              <w:t>表面处理废物</w:t>
            </w:r>
          </w:p>
        </w:tc>
        <w:tc>
          <w:tcPr>
            <w:tcW w:w="840" w:type="dxa"/>
            <w:vAlign w:val="center"/>
          </w:tcPr>
          <w:p>
            <w:pPr>
              <w:ind w:left="-57"/>
              <w:jc w:val="center"/>
              <w:rPr>
                <w:rFonts w:hint="eastAsia" w:ascii="仿宋_GB2312" w:eastAsia="仿宋_GB2312"/>
                <w:position w:val="-6"/>
                <w:sz w:val="28"/>
              </w:rPr>
            </w:pPr>
            <w:r>
              <w:rPr>
                <w:rFonts w:hint="eastAsia" w:ascii="仿宋_GB2312" w:eastAsia="仿宋_GB2312"/>
                <w:position w:val="-6"/>
                <w:sz w:val="28"/>
              </w:rPr>
              <w:t>HW17</w:t>
            </w:r>
          </w:p>
        </w:tc>
        <w:tc>
          <w:tcPr>
            <w:tcW w:w="2625" w:type="dxa"/>
            <w:tcBorders>
              <w:right w:val="nil"/>
            </w:tcBorders>
            <w:vAlign w:val="center"/>
          </w:tcPr>
          <w:p>
            <w:pPr>
              <w:ind w:left="-57"/>
              <w:jc w:val="center"/>
              <w:rPr>
                <w:rFonts w:hint="eastAsia" w:ascii="仿宋_GB2312" w:eastAsia="仿宋_GB2312"/>
                <w:position w:val="-6"/>
                <w:sz w:val="28"/>
              </w:rPr>
            </w:pPr>
            <w:r>
              <w:rPr>
                <w:rFonts w:hint="eastAsia" w:ascii="仿宋_GB2312" w:eastAsia="仿宋_GB2312"/>
                <w:position w:val="-6"/>
                <w:sz w:val="28"/>
              </w:rPr>
              <w:t>铁、镍、铝、铜、锌等金属</w:t>
            </w:r>
          </w:p>
        </w:tc>
        <w:tc>
          <w:tcPr>
            <w:tcW w:w="2310" w:type="dxa"/>
            <w:tcBorders>
              <w:top w:val="nil"/>
              <w:left w:val="single" w:color="auto" w:sz="4" w:space="0"/>
              <w:bottom w:val="single" w:color="auto" w:sz="4" w:space="0"/>
              <w:right w:val="single" w:color="auto" w:sz="4" w:space="0"/>
            </w:tcBorders>
            <w:vAlign w:val="center"/>
          </w:tcPr>
          <w:p>
            <w:pPr>
              <w:widowControl/>
              <w:jc w:val="center"/>
              <w:rPr>
                <w:rFonts w:hint="eastAsia" w:ascii="仿宋_GB2312" w:eastAsia="仿宋_GB2312"/>
                <w:sz w:val="28"/>
              </w:rPr>
            </w:pPr>
            <w:r>
              <w:rPr>
                <w:rFonts w:hint="eastAsia" w:ascii="仿宋_GB2312" w:eastAsia="仿宋_GB2312"/>
                <w:sz w:val="28"/>
              </w:rPr>
              <w:t>浸出毒性</w:t>
            </w:r>
          </w:p>
        </w:tc>
        <w:tc>
          <w:tcPr>
            <w:tcW w:w="1995" w:type="dxa"/>
            <w:tcBorders>
              <w:top w:val="nil"/>
              <w:left w:val="single" w:color="auto" w:sz="4" w:space="0"/>
              <w:bottom w:val="single" w:color="auto" w:sz="4" w:space="0"/>
              <w:right w:val="single" w:color="auto" w:sz="4" w:space="0"/>
            </w:tcBorders>
            <w:vAlign w:val="center"/>
          </w:tcPr>
          <w:p>
            <w:pPr>
              <w:widowControl/>
              <w:jc w:val="center"/>
              <w:rPr>
                <w:rFonts w:hint="eastAsia" w:ascii="仿宋_GB2312" w:eastAsia="仿宋_GB2312"/>
                <w:sz w:val="28"/>
              </w:rPr>
            </w:pPr>
            <w:r>
              <w:rPr>
                <w:rFonts w:hint="eastAsia" w:ascii="仿宋_GB2312" w:eastAsia="仿宋_GB2312"/>
                <w:sz w:val="28"/>
              </w:rPr>
              <w:t>200000</w:t>
            </w:r>
          </w:p>
        </w:tc>
        <w:tc>
          <w:tcPr>
            <w:tcW w:w="2205" w:type="dxa"/>
            <w:tcBorders>
              <w:top w:val="nil"/>
              <w:left w:val="single" w:color="auto" w:sz="4" w:space="0"/>
              <w:bottom w:val="single" w:color="auto" w:sz="4" w:space="0"/>
              <w:right w:val="single" w:color="auto" w:sz="4" w:space="0"/>
            </w:tcBorders>
            <w:vAlign w:val="center"/>
          </w:tcPr>
          <w:p>
            <w:pPr>
              <w:widowControl/>
              <w:jc w:val="center"/>
              <w:rPr>
                <w:rFonts w:hint="eastAsia" w:ascii="仿宋_GB2312" w:eastAsia="仿宋_GB2312"/>
                <w:sz w:val="28"/>
              </w:rPr>
            </w:pPr>
            <w:r>
              <w:rPr>
                <w:rFonts w:hint="eastAsia" w:ascii="仿宋_GB2312" w:eastAsia="仿宋_GB2312"/>
                <w:sz w:val="28"/>
              </w:rPr>
              <w:t>处置、利用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0" w:hRule="atLeast"/>
        </w:trPr>
        <w:tc>
          <w:tcPr>
            <w:tcW w:w="611" w:type="dxa"/>
            <w:vMerge w:val="continue"/>
            <w:tcBorders/>
            <w:vAlign w:val="top"/>
          </w:tcPr>
          <w:p>
            <w:pPr>
              <w:ind w:left="-57"/>
              <w:jc w:val="distribute"/>
              <w:rPr>
                <w:rFonts w:hint="eastAsia" w:ascii="仿宋_GB2312" w:eastAsia="仿宋_GB2312"/>
                <w:position w:val="-6"/>
                <w:sz w:val="28"/>
              </w:rPr>
            </w:pPr>
          </w:p>
        </w:tc>
        <w:tc>
          <w:tcPr>
            <w:tcW w:w="2835" w:type="dxa"/>
            <w:vAlign w:val="center"/>
          </w:tcPr>
          <w:p>
            <w:pPr>
              <w:ind w:left="-57"/>
              <w:rPr>
                <w:rFonts w:hint="eastAsia" w:ascii="仿宋_GB2312" w:eastAsia="仿宋_GB2312"/>
                <w:position w:val="-6"/>
                <w:sz w:val="28"/>
              </w:rPr>
            </w:pPr>
          </w:p>
        </w:tc>
        <w:tc>
          <w:tcPr>
            <w:tcW w:w="840" w:type="dxa"/>
            <w:vAlign w:val="center"/>
          </w:tcPr>
          <w:p>
            <w:pPr>
              <w:ind w:left="-57"/>
              <w:rPr>
                <w:rFonts w:hint="eastAsia" w:ascii="仿宋_GB2312" w:eastAsia="仿宋_GB2312"/>
                <w:position w:val="-6"/>
                <w:sz w:val="28"/>
              </w:rPr>
            </w:pPr>
          </w:p>
        </w:tc>
        <w:tc>
          <w:tcPr>
            <w:tcW w:w="2625" w:type="dxa"/>
            <w:tcBorders>
              <w:right w:val="nil"/>
            </w:tcBorders>
            <w:vAlign w:val="center"/>
          </w:tcPr>
          <w:p>
            <w:pPr>
              <w:ind w:left="-57"/>
              <w:rPr>
                <w:rFonts w:hint="eastAsia" w:ascii="仿宋_GB2312" w:eastAsia="仿宋_GB2312"/>
                <w:position w:val="-6"/>
                <w:sz w:val="28"/>
              </w:rPr>
            </w:pPr>
          </w:p>
        </w:tc>
        <w:tc>
          <w:tcPr>
            <w:tcW w:w="2310" w:type="dxa"/>
            <w:tcBorders>
              <w:top w:val="nil"/>
              <w:left w:val="single" w:color="auto" w:sz="4" w:space="0"/>
              <w:bottom w:val="single" w:color="auto" w:sz="4" w:space="0"/>
              <w:right w:val="single" w:color="auto" w:sz="4" w:space="0"/>
            </w:tcBorders>
            <w:vAlign w:val="top"/>
          </w:tcPr>
          <w:p>
            <w:pPr>
              <w:widowControl/>
              <w:jc w:val="left"/>
              <w:rPr>
                <w:rFonts w:ascii="仿宋_GB2312" w:eastAsia="仿宋_GB2312"/>
                <w:sz w:val="28"/>
              </w:rPr>
            </w:pPr>
          </w:p>
        </w:tc>
        <w:tc>
          <w:tcPr>
            <w:tcW w:w="1995" w:type="dxa"/>
            <w:tcBorders>
              <w:top w:val="nil"/>
              <w:left w:val="single" w:color="auto" w:sz="4" w:space="0"/>
              <w:bottom w:val="single" w:color="auto" w:sz="4" w:space="0"/>
              <w:right w:val="single" w:color="auto" w:sz="4" w:space="0"/>
            </w:tcBorders>
            <w:vAlign w:val="top"/>
          </w:tcPr>
          <w:p>
            <w:pPr>
              <w:widowControl/>
              <w:jc w:val="left"/>
              <w:rPr>
                <w:rFonts w:ascii="仿宋_GB2312" w:eastAsia="仿宋_GB2312"/>
                <w:sz w:val="28"/>
              </w:rPr>
            </w:pPr>
          </w:p>
        </w:tc>
        <w:tc>
          <w:tcPr>
            <w:tcW w:w="2205" w:type="dxa"/>
            <w:tcBorders>
              <w:top w:val="nil"/>
              <w:left w:val="single" w:color="auto" w:sz="4" w:space="0"/>
              <w:bottom w:val="single" w:color="auto" w:sz="4" w:space="0"/>
              <w:right w:val="single" w:color="auto" w:sz="4" w:space="0"/>
            </w:tcBorders>
            <w:vAlign w:val="top"/>
          </w:tcPr>
          <w:p>
            <w:pPr>
              <w:widowControl/>
              <w:jc w:val="left"/>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0" w:hRule="atLeast"/>
        </w:trPr>
        <w:tc>
          <w:tcPr>
            <w:tcW w:w="611" w:type="dxa"/>
            <w:vMerge w:val="continue"/>
            <w:tcBorders/>
            <w:vAlign w:val="top"/>
          </w:tcPr>
          <w:p>
            <w:pPr>
              <w:ind w:left="-57"/>
              <w:jc w:val="distribute"/>
              <w:rPr>
                <w:rFonts w:hint="eastAsia" w:ascii="仿宋_GB2312" w:eastAsia="仿宋_GB2312"/>
                <w:position w:val="-6"/>
                <w:sz w:val="28"/>
              </w:rPr>
            </w:pPr>
          </w:p>
        </w:tc>
        <w:tc>
          <w:tcPr>
            <w:tcW w:w="2835" w:type="dxa"/>
            <w:vAlign w:val="center"/>
          </w:tcPr>
          <w:p>
            <w:pPr>
              <w:ind w:left="-57"/>
              <w:rPr>
                <w:rFonts w:hint="eastAsia" w:ascii="仿宋_GB2312" w:eastAsia="仿宋_GB2312"/>
                <w:position w:val="-6"/>
                <w:sz w:val="28"/>
              </w:rPr>
            </w:pPr>
          </w:p>
        </w:tc>
        <w:tc>
          <w:tcPr>
            <w:tcW w:w="840" w:type="dxa"/>
            <w:vAlign w:val="center"/>
          </w:tcPr>
          <w:p>
            <w:pPr>
              <w:ind w:left="-57"/>
              <w:rPr>
                <w:rFonts w:hint="eastAsia" w:ascii="仿宋_GB2312" w:eastAsia="仿宋_GB2312"/>
                <w:position w:val="-6"/>
                <w:sz w:val="28"/>
              </w:rPr>
            </w:pPr>
          </w:p>
        </w:tc>
        <w:tc>
          <w:tcPr>
            <w:tcW w:w="2625" w:type="dxa"/>
            <w:tcBorders>
              <w:right w:val="nil"/>
            </w:tcBorders>
            <w:vAlign w:val="center"/>
          </w:tcPr>
          <w:p>
            <w:pPr>
              <w:ind w:left="-57"/>
              <w:rPr>
                <w:rFonts w:hint="eastAsia" w:ascii="仿宋_GB2312" w:eastAsia="仿宋_GB2312"/>
                <w:position w:val="-6"/>
                <w:sz w:val="28"/>
              </w:rPr>
            </w:pPr>
          </w:p>
        </w:tc>
        <w:tc>
          <w:tcPr>
            <w:tcW w:w="2310" w:type="dxa"/>
            <w:tcBorders>
              <w:top w:val="nil"/>
              <w:left w:val="single" w:color="auto" w:sz="4" w:space="0"/>
              <w:bottom w:val="single" w:color="auto" w:sz="4" w:space="0"/>
              <w:right w:val="single" w:color="auto" w:sz="4" w:space="0"/>
            </w:tcBorders>
            <w:vAlign w:val="top"/>
          </w:tcPr>
          <w:p>
            <w:pPr>
              <w:widowControl/>
              <w:jc w:val="left"/>
              <w:rPr>
                <w:rFonts w:ascii="仿宋_GB2312" w:eastAsia="仿宋_GB2312"/>
                <w:sz w:val="28"/>
              </w:rPr>
            </w:pPr>
          </w:p>
        </w:tc>
        <w:tc>
          <w:tcPr>
            <w:tcW w:w="1995" w:type="dxa"/>
            <w:tcBorders>
              <w:top w:val="nil"/>
              <w:left w:val="single" w:color="auto" w:sz="4" w:space="0"/>
              <w:bottom w:val="single" w:color="auto" w:sz="4" w:space="0"/>
              <w:right w:val="single" w:color="auto" w:sz="4" w:space="0"/>
            </w:tcBorders>
            <w:vAlign w:val="top"/>
          </w:tcPr>
          <w:p>
            <w:pPr>
              <w:widowControl/>
              <w:jc w:val="left"/>
              <w:rPr>
                <w:rFonts w:ascii="仿宋_GB2312" w:eastAsia="仿宋_GB2312"/>
                <w:sz w:val="28"/>
              </w:rPr>
            </w:pPr>
          </w:p>
        </w:tc>
        <w:tc>
          <w:tcPr>
            <w:tcW w:w="2205" w:type="dxa"/>
            <w:tcBorders>
              <w:top w:val="nil"/>
              <w:left w:val="single" w:color="auto" w:sz="4" w:space="0"/>
              <w:bottom w:val="single" w:color="auto" w:sz="4" w:space="0"/>
              <w:right w:val="single" w:color="auto" w:sz="4" w:space="0"/>
            </w:tcBorders>
            <w:vAlign w:val="top"/>
          </w:tcPr>
          <w:p>
            <w:pPr>
              <w:widowControl/>
              <w:jc w:val="left"/>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0" w:hRule="atLeast"/>
        </w:trPr>
        <w:tc>
          <w:tcPr>
            <w:tcW w:w="611" w:type="dxa"/>
            <w:vMerge w:val="continue"/>
            <w:tcBorders/>
            <w:vAlign w:val="top"/>
          </w:tcPr>
          <w:p>
            <w:pPr>
              <w:ind w:left="-57"/>
              <w:jc w:val="distribute"/>
              <w:rPr>
                <w:rFonts w:hint="eastAsia" w:ascii="仿宋_GB2312" w:eastAsia="仿宋_GB2312"/>
                <w:position w:val="-6"/>
                <w:sz w:val="28"/>
              </w:rPr>
            </w:pPr>
          </w:p>
        </w:tc>
        <w:tc>
          <w:tcPr>
            <w:tcW w:w="2835" w:type="dxa"/>
            <w:vAlign w:val="center"/>
          </w:tcPr>
          <w:p>
            <w:pPr>
              <w:ind w:left="-57"/>
              <w:rPr>
                <w:rFonts w:hint="eastAsia" w:ascii="仿宋_GB2312" w:eastAsia="仿宋_GB2312"/>
                <w:position w:val="-6"/>
                <w:sz w:val="28"/>
              </w:rPr>
            </w:pPr>
          </w:p>
        </w:tc>
        <w:tc>
          <w:tcPr>
            <w:tcW w:w="840" w:type="dxa"/>
            <w:vAlign w:val="center"/>
          </w:tcPr>
          <w:p>
            <w:pPr>
              <w:ind w:left="-57"/>
              <w:rPr>
                <w:rFonts w:hint="eastAsia" w:ascii="仿宋_GB2312" w:eastAsia="仿宋_GB2312"/>
                <w:position w:val="-6"/>
                <w:sz w:val="28"/>
              </w:rPr>
            </w:pPr>
          </w:p>
        </w:tc>
        <w:tc>
          <w:tcPr>
            <w:tcW w:w="2625" w:type="dxa"/>
            <w:tcBorders>
              <w:right w:val="nil"/>
            </w:tcBorders>
            <w:vAlign w:val="center"/>
          </w:tcPr>
          <w:p>
            <w:pPr>
              <w:ind w:left="-57"/>
              <w:rPr>
                <w:rFonts w:hint="eastAsia" w:ascii="仿宋_GB2312" w:eastAsia="仿宋_GB2312"/>
                <w:position w:val="-6"/>
                <w:sz w:val="28"/>
              </w:rPr>
            </w:pPr>
          </w:p>
        </w:tc>
        <w:tc>
          <w:tcPr>
            <w:tcW w:w="2310" w:type="dxa"/>
            <w:tcBorders>
              <w:top w:val="nil"/>
              <w:left w:val="single" w:color="auto" w:sz="4" w:space="0"/>
              <w:bottom w:val="single" w:color="auto" w:sz="4" w:space="0"/>
              <w:right w:val="single" w:color="auto" w:sz="4" w:space="0"/>
            </w:tcBorders>
            <w:vAlign w:val="top"/>
          </w:tcPr>
          <w:p>
            <w:pPr>
              <w:widowControl/>
              <w:jc w:val="left"/>
              <w:rPr>
                <w:rFonts w:ascii="仿宋_GB2312" w:eastAsia="仿宋_GB2312"/>
                <w:sz w:val="28"/>
              </w:rPr>
            </w:pPr>
          </w:p>
        </w:tc>
        <w:tc>
          <w:tcPr>
            <w:tcW w:w="1995" w:type="dxa"/>
            <w:tcBorders>
              <w:top w:val="nil"/>
              <w:left w:val="single" w:color="auto" w:sz="4" w:space="0"/>
              <w:bottom w:val="single" w:color="auto" w:sz="4" w:space="0"/>
              <w:right w:val="single" w:color="auto" w:sz="4" w:space="0"/>
            </w:tcBorders>
            <w:vAlign w:val="top"/>
          </w:tcPr>
          <w:p>
            <w:pPr>
              <w:widowControl/>
              <w:jc w:val="left"/>
              <w:rPr>
                <w:rFonts w:ascii="仿宋_GB2312" w:eastAsia="仿宋_GB2312"/>
                <w:sz w:val="28"/>
              </w:rPr>
            </w:pPr>
          </w:p>
        </w:tc>
        <w:tc>
          <w:tcPr>
            <w:tcW w:w="2205" w:type="dxa"/>
            <w:tcBorders>
              <w:top w:val="nil"/>
              <w:left w:val="single" w:color="auto" w:sz="4" w:space="0"/>
              <w:bottom w:val="single" w:color="auto" w:sz="4" w:space="0"/>
              <w:right w:val="single" w:color="auto" w:sz="4" w:space="0"/>
            </w:tcBorders>
            <w:vAlign w:val="top"/>
          </w:tcPr>
          <w:p>
            <w:pPr>
              <w:widowControl/>
              <w:jc w:val="left"/>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0" w:hRule="atLeast"/>
        </w:trPr>
        <w:tc>
          <w:tcPr>
            <w:tcW w:w="611" w:type="dxa"/>
            <w:vMerge w:val="continue"/>
            <w:tcBorders/>
            <w:vAlign w:val="top"/>
          </w:tcPr>
          <w:p>
            <w:pPr>
              <w:ind w:left="-57"/>
              <w:jc w:val="distribute"/>
              <w:rPr>
                <w:rFonts w:hint="eastAsia" w:ascii="仿宋_GB2312" w:eastAsia="仿宋_GB2312"/>
                <w:position w:val="-6"/>
                <w:sz w:val="28"/>
              </w:rPr>
            </w:pPr>
          </w:p>
        </w:tc>
        <w:tc>
          <w:tcPr>
            <w:tcW w:w="2835" w:type="dxa"/>
            <w:vAlign w:val="center"/>
          </w:tcPr>
          <w:p>
            <w:pPr>
              <w:ind w:left="-57"/>
              <w:rPr>
                <w:rFonts w:hint="eastAsia" w:ascii="仿宋_GB2312" w:eastAsia="仿宋_GB2312"/>
                <w:position w:val="-6"/>
                <w:sz w:val="28"/>
              </w:rPr>
            </w:pPr>
          </w:p>
        </w:tc>
        <w:tc>
          <w:tcPr>
            <w:tcW w:w="840" w:type="dxa"/>
            <w:vAlign w:val="center"/>
          </w:tcPr>
          <w:p>
            <w:pPr>
              <w:ind w:left="-57"/>
              <w:rPr>
                <w:rFonts w:hint="eastAsia" w:ascii="仿宋_GB2312" w:eastAsia="仿宋_GB2312"/>
                <w:position w:val="-6"/>
                <w:sz w:val="28"/>
              </w:rPr>
            </w:pPr>
          </w:p>
        </w:tc>
        <w:tc>
          <w:tcPr>
            <w:tcW w:w="2625" w:type="dxa"/>
            <w:tcBorders>
              <w:right w:val="nil"/>
            </w:tcBorders>
            <w:vAlign w:val="center"/>
          </w:tcPr>
          <w:p>
            <w:pPr>
              <w:ind w:left="-57"/>
              <w:rPr>
                <w:rFonts w:hint="eastAsia" w:ascii="仿宋_GB2312" w:eastAsia="仿宋_GB2312"/>
                <w:position w:val="-6"/>
                <w:sz w:val="28"/>
              </w:rPr>
            </w:pPr>
          </w:p>
        </w:tc>
        <w:tc>
          <w:tcPr>
            <w:tcW w:w="2310" w:type="dxa"/>
            <w:tcBorders>
              <w:top w:val="nil"/>
              <w:left w:val="single" w:color="auto" w:sz="4" w:space="0"/>
              <w:bottom w:val="single" w:color="auto" w:sz="4" w:space="0"/>
              <w:right w:val="single" w:color="auto" w:sz="4" w:space="0"/>
            </w:tcBorders>
            <w:vAlign w:val="top"/>
          </w:tcPr>
          <w:p>
            <w:pPr>
              <w:widowControl/>
              <w:jc w:val="left"/>
              <w:rPr>
                <w:rFonts w:ascii="仿宋_GB2312" w:eastAsia="仿宋_GB2312"/>
                <w:sz w:val="28"/>
              </w:rPr>
            </w:pPr>
          </w:p>
        </w:tc>
        <w:tc>
          <w:tcPr>
            <w:tcW w:w="1995" w:type="dxa"/>
            <w:tcBorders>
              <w:top w:val="nil"/>
              <w:left w:val="single" w:color="auto" w:sz="4" w:space="0"/>
              <w:bottom w:val="single" w:color="auto" w:sz="4" w:space="0"/>
              <w:right w:val="single" w:color="auto" w:sz="4" w:space="0"/>
            </w:tcBorders>
            <w:vAlign w:val="top"/>
          </w:tcPr>
          <w:p>
            <w:pPr>
              <w:widowControl/>
              <w:jc w:val="left"/>
              <w:rPr>
                <w:rFonts w:ascii="仿宋_GB2312" w:eastAsia="仿宋_GB2312"/>
                <w:sz w:val="28"/>
              </w:rPr>
            </w:pPr>
          </w:p>
        </w:tc>
        <w:tc>
          <w:tcPr>
            <w:tcW w:w="2205" w:type="dxa"/>
            <w:tcBorders>
              <w:top w:val="nil"/>
              <w:left w:val="single" w:color="auto" w:sz="4" w:space="0"/>
              <w:bottom w:val="single" w:color="auto" w:sz="4" w:space="0"/>
              <w:right w:val="single" w:color="auto" w:sz="4" w:space="0"/>
            </w:tcBorders>
            <w:vAlign w:val="top"/>
          </w:tcPr>
          <w:p>
            <w:pPr>
              <w:widowControl/>
              <w:jc w:val="left"/>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0" w:hRule="atLeast"/>
        </w:trPr>
        <w:tc>
          <w:tcPr>
            <w:tcW w:w="611" w:type="dxa"/>
            <w:vMerge w:val="continue"/>
            <w:tcBorders/>
            <w:vAlign w:val="top"/>
          </w:tcPr>
          <w:p>
            <w:pPr>
              <w:ind w:left="-57"/>
              <w:jc w:val="distribute"/>
              <w:rPr>
                <w:rFonts w:hint="eastAsia" w:ascii="仿宋_GB2312" w:eastAsia="仿宋_GB2312"/>
                <w:position w:val="-6"/>
                <w:sz w:val="28"/>
              </w:rPr>
            </w:pPr>
          </w:p>
        </w:tc>
        <w:tc>
          <w:tcPr>
            <w:tcW w:w="2835" w:type="dxa"/>
            <w:vAlign w:val="center"/>
          </w:tcPr>
          <w:p>
            <w:pPr>
              <w:ind w:left="-57"/>
              <w:rPr>
                <w:rFonts w:hint="eastAsia" w:ascii="仿宋_GB2312" w:eastAsia="仿宋_GB2312"/>
                <w:position w:val="-6"/>
                <w:sz w:val="28"/>
              </w:rPr>
            </w:pPr>
          </w:p>
        </w:tc>
        <w:tc>
          <w:tcPr>
            <w:tcW w:w="840" w:type="dxa"/>
            <w:vAlign w:val="center"/>
          </w:tcPr>
          <w:p>
            <w:pPr>
              <w:ind w:left="-57"/>
              <w:rPr>
                <w:rFonts w:hint="eastAsia" w:ascii="仿宋_GB2312" w:eastAsia="仿宋_GB2312"/>
                <w:position w:val="-6"/>
                <w:sz w:val="28"/>
              </w:rPr>
            </w:pPr>
          </w:p>
        </w:tc>
        <w:tc>
          <w:tcPr>
            <w:tcW w:w="2625" w:type="dxa"/>
            <w:tcBorders>
              <w:right w:val="nil"/>
            </w:tcBorders>
            <w:vAlign w:val="center"/>
          </w:tcPr>
          <w:p>
            <w:pPr>
              <w:ind w:left="-57"/>
              <w:rPr>
                <w:rFonts w:hint="eastAsia" w:ascii="仿宋_GB2312" w:eastAsia="仿宋_GB2312"/>
                <w:position w:val="-6"/>
                <w:sz w:val="28"/>
              </w:rPr>
            </w:pPr>
          </w:p>
        </w:tc>
        <w:tc>
          <w:tcPr>
            <w:tcW w:w="2310" w:type="dxa"/>
            <w:tcBorders>
              <w:top w:val="nil"/>
              <w:left w:val="single" w:color="auto" w:sz="4" w:space="0"/>
              <w:bottom w:val="single" w:color="auto" w:sz="4" w:space="0"/>
              <w:right w:val="single" w:color="auto" w:sz="4" w:space="0"/>
            </w:tcBorders>
            <w:vAlign w:val="top"/>
          </w:tcPr>
          <w:p>
            <w:pPr>
              <w:widowControl/>
              <w:jc w:val="left"/>
              <w:rPr>
                <w:rFonts w:ascii="仿宋_GB2312" w:eastAsia="仿宋_GB2312"/>
                <w:sz w:val="28"/>
              </w:rPr>
            </w:pPr>
          </w:p>
        </w:tc>
        <w:tc>
          <w:tcPr>
            <w:tcW w:w="1995" w:type="dxa"/>
            <w:tcBorders>
              <w:top w:val="nil"/>
              <w:left w:val="single" w:color="auto" w:sz="4" w:space="0"/>
              <w:bottom w:val="single" w:color="auto" w:sz="4" w:space="0"/>
              <w:right w:val="single" w:color="auto" w:sz="4" w:space="0"/>
            </w:tcBorders>
            <w:vAlign w:val="top"/>
          </w:tcPr>
          <w:p>
            <w:pPr>
              <w:widowControl/>
              <w:jc w:val="left"/>
              <w:rPr>
                <w:rFonts w:ascii="仿宋_GB2312" w:eastAsia="仿宋_GB2312"/>
                <w:sz w:val="28"/>
              </w:rPr>
            </w:pPr>
          </w:p>
        </w:tc>
        <w:tc>
          <w:tcPr>
            <w:tcW w:w="2205" w:type="dxa"/>
            <w:tcBorders>
              <w:top w:val="nil"/>
              <w:left w:val="single" w:color="auto" w:sz="4" w:space="0"/>
              <w:bottom w:val="single" w:color="auto" w:sz="4" w:space="0"/>
              <w:right w:val="single" w:color="auto" w:sz="4" w:space="0"/>
            </w:tcBorders>
            <w:vAlign w:val="top"/>
          </w:tcPr>
          <w:p>
            <w:pPr>
              <w:widowControl/>
              <w:jc w:val="left"/>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0" w:hRule="atLeast"/>
        </w:trPr>
        <w:tc>
          <w:tcPr>
            <w:tcW w:w="611" w:type="dxa"/>
            <w:vMerge w:val="continue"/>
            <w:tcBorders/>
            <w:vAlign w:val="top"/>
          </w:tcPr>
          <w:p>
            <w:pPr>
              <w:ind w:left="-57"/>
              <w:jc w:val="distribute"/>
              <w:rPr>
                <w:rFonts w:hint="eastAsia" w:ascii="仿宋_GB2312" w:eastAsia="仿宋_GB2312"/>
                <w:position w:val="-6"/>
                <w:sz w:val="28"/>
              </w:rPr>
            </w:pPr>
          </w:p>
        </w:tc>
        <w:tc>
          <w:tcPr>
            <w:tcW w:w="2835" w:type="dxa"/>
            <w:vAlign w:val="center"/>
          </w:tcPr>
          <w:p>
            <w:pPr>
              <w:ind w:left="-57"/>
              <w:rPr>
                <w:rFonts w:hint="eastAsia" w:ascii="仿宋_GB2312" w:eastAsia="仿宋_GB2312"/>
                <w:position w:val="-6"/>
                <w:sz w:val="28"/>
              </w:rPr>
            </w:pPr>
          </w:p>
        </w:tc>
        <w:tc>
          <w:tcPr>
            <w:tcW w:w="840" w:type="dxa"/>
            <w:vAlign w:val="center"/>
          </w:tcPr>
          <w:p>
            <w:pPr>
              <w:ind w:left="-57"/>
              <w:rPr>
                <w:rFonts w:hint="eastAsia" w:ascii="仿宋_GB2312" w:eastAsia="仿宋_GB2312"/>
                <w:position w:val="-6"/>
                <w:sz w:val="28"/>
              </w:rPr>
            </w:pPr>
          </w:p>
        </w:tc>
        <w:tc>
          <w:tcPr>
            <w:tcW w:w="2625" w:type="dxa"/>
            <w:tcBorders>
              <w:right w:val="nil"/>
            </w:tcBorders>
            <w:vAlign w:val="center"/>
          </w:tcPr>
          <w:p>
            <w:pPr>
              <w:ind w:left="-57"/>
              <w:rPr>
                <w:rFonts w:hint="eastAsia" w:ascii="仿宋_GB2312" w:eastAsia="仿宋_GB2312"/>
                <w:position w:val="-6"/>
                <w:sz w:val="28"/>
              </w:rPr>
            </w:pPr>
          </w:p>
        </w:tc>
        <w:tc>
          <w:tcPr>
            <w:tcW w:w="2310" w:type="dxa"/>
            <w:tcBorders>
              <w:top w:val="nil"/>
              <w:left w:val="single" w:color="auto" w:sz="4" w:space="0"/>
              <w:bottom w:val="single" w:color="auto" w:sz="4" w:space="0"/>
              <w:right w:val="single" w:color="auto" w:sz="4" w:space="0"/>
            </w:tcBorders>
            <w:vAlign w:val="top"/>
          </w:tcPr>
          <w:p>
            <w:pPr>
              <w:widowControl/>
              <w:jc w:val="left"/>
              <w:rPr>
                <w:rFonts w:ascii="仿宋_GB2312" w:eastAsia="仿宋_GB2312"/>
                <w:sz w:val="28"/>
              </w:rPr>
            </w:pPr>
          </w:p>
        </w:tc>
        <w:tc>
          <w:tcPr>
            <w:tcW w:w="1995" w:type="dxa"/>
            <w:tcBorders>
              <w:top w:val="nil"/>
              <w:left w:val="single" w:color="auto" w:sz="4" w:space="0"/>
              <w:bottom w:val="single" w:color="auto" w:sz="4" w:space="0"/>
              <w:right w:val="single" w:color="auto" w:sz="4" w:space="0"/>
            </w:tcBorders>
            <w:vAlign w:val="top"/>
          </w:tcPr>
          <w:p>
            <w:pPr>
              <w:widowControl/>
              <w:jc w:val="left"/>
              <w:rPr>
                <w:rFonts w:ascii="仿宋_GB2312" w:eastAsia="仿宋_GB2312"/>
                <w:sz w:val="28"/>
              </w:rPr>
            </w:pPr>
          </w:p>
        </w:tc>
        <w:tc>
          <w:tcPr>
            <w:tcW w:w="2205" w:type="dxa"/>
            <w:tcBorders>
              <w:top w:val="nil"/>
              <w:left w:val="single" w:color="auto" w:sz="4" w:space="0"/>
              <w:bottom w:val="single" w:color="auto" w:sz="4" w:space="0"/>
              <w:right w:val="single" w:color="auto" w:sz="4" w:space="0"/>
            </w:tcBorders>
            <w:vAlign w:val="top"/>
          </w:tcPr>
          <w:p>
            <w:pPr>
              <w:widowControl/>
              <w:jc w:val="left"/>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0" w:hRule="atLeast"/>
        </w:trPr>
        <w:tc>
          <w:tcPr>
            <w:tcW w:w="611" w:type="dxa"/>
            <w:vMerge w:val="continue"/>
            <w:tcBorders/>
            <w:vAlign w:val="top"/>
          </w:tcPr>
          <w:p>
            <w:pPr>
              <w:ind w:left="-57"/>
              <w:jc w:val="distribute"/>
              <w:rPr>
                <w:rFonts w:hint="eastAsia" w:ascii="仿宋_GB2312" w:eastAsia="仿宋_GB2312"/>
                <w:position w:val="-6"/>
                <w:sz w:val="28"/>
              </w:rPr>
            </w:pPr>
          </w:p>
        </w:tc>
        <w:tc>
          <w:tcPr>
            <w:tcW w:w="2835" w:type="dxa"/>
            <w:vAlign w:val="center"/>
          </w:tcPr>
          <w:p>
            <w:pPr>
              <w:ind w:left="-57"/>
              <w:rPr>
                <w:rFonts w:hint="eastAsia" w:ascii="仿宋_GB2312" w:eastAsia="仿宋_GB2312"/>
                <w:position w:val="-6"/>
                <w:sz w:val="28"/>
              </w:rPr>
            </w:pPr>
          </w:p>
        </w:tc>
        <w:tc>
          <w:tcPr>
            <w:tcW w:w="840" w:type="dxa"/>
            <w:vAlign w:val="center"/>
          </w:tcPr>
          <w:p>
            <w:pPr>
              <w:ind w:left="-57"/>
              <w:rPr>
                <w:rFonts w:hint="eastAsia" w:ascii="仿宋_GB2312" w:eastAsia="仿宋_GB2312"/>
                <w:position w:val="-6"/>
                <w:sz w:val="28"/>
              </w:rPr>
            </w:pPr>
          </w:p>
        </w:tc>
        <w:tc>
          <w:tcPr>
            <w:tcW w:w="2625" w:type="dxa"/>
            <w:tcBorders>
              <w:right w:val="nil"/>
            </w:tcBorders>
            <w:vAlign w:val="center"/>
          </w:tcPr>
          <w:p>
            <w:pPr>
              <w:ind w:left="-57"/>
              <w:rPr>
                <w:rFonts w:hint="eastAsia" w:ascii="仿宋_GB2312" w:eastAsia="仿宋_GB2312"/>
                <w:position w:val="-6"/>
                <w:sz w:val="28"/>
              </w:rPr>
            </w:pPr>
          </w:p>
        </w:tc>
        <w:tc>
          <w:tcPr>
            <w:tcW w:w="2310" w:type="dxa"/>
            <w:tcBorders>
              <w:top w:val="nil"/>
              <w:left w:val="single" w:color="auto" w:sz="4" w:space="0"/>
              <w:bottom w:val="single" w:color="auto" w:sz="4" w:space="0"/>
              <w:right w:val="single" w:color="auto" w:sz="4" w:space="0"/>
            </w:tcBorders>
            <w:vAlign w:val="top"/>
          </w:tcPr>
          <w:p>
            <w:pPr>
              <w:widowControl/>
              <w:jc w:val="left"/>
              <w:rPr>
                <w:rFonts w:ascii="仿宋_GB2312" w:eastAsia="仿宋_GB2312"/>
                <w:sz w:val="28"/>
              </w:rPr>
            </w:pPr>
          </w:p>
        </w:tc>
        <w:tc>
          <w:tcPr>
            <w:tcW w:w="1995" w:type="dxa"/>
            <w:tcBorders>
              <w:top w:val="nil"/>
              <w:left w:val="single" w:color="auto" w:sz="4" w:space="0"/>
              <w:bottom w:val="single" w:color="auto" w:sz="4" w:space="0"/>
              <w:right w:val="single" w:color="auto" w:sz="4" w:space="0"/>
            </w:tcBorders>
            <w:vAlign w:val="top"/>
          </w:tcPr>
          <w:p>
            <w:pPr>
              <w:widowControl/>
              <w:jc w:val="left"/>
              <w:rPr>
                <w:rFonts w:ascii="仿宋_GB2312" w:eastAsia="仿宋_GB2312"/>
                <w:sz w:val="28"/>
              </w:rPr>
            </w:pPr>
          </w:p>
        </w:tc>
        <w:tc>
          <w:tcPr>
            <w:tcW w:w="2205" w:type="dxa"/>
            <w:tcBorders>
              <w:top w:val="nil"/>
              <w:left w:val="single" w:color="auto" w:sz="4" w:space="0"/>
              <w:bottom w:val="single" w:color="auto" w:sz="4" w:space="0"/>
              <w:right w:val="single" w:color="auto" w:sz="4" w:space="0"/>
            </w:tcBorders>
            <w:vAlign w:val="top"/>
          </w:tcPr>
          <w:p>
            <w:pPr>
              <w:widowControl/>
              <w:jc w:val="left"/>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0" w:hRule="atLeast"/>
        </w:trPr>
        <w:tc>
          <w:tcPr>
            <w:tcW w:w="611" w:type="dxa"/>
            <w:vMerge w:val="continue"/>
            <w:tcBorders/>
            <w:vAlign w:val="top"/>
          </w:tcPr>
          <w:p>
            <w:pPr>
              <w:ind w:left="-57"/>
              <w:jc w:val="distribute"/>
              <w:rPr>
                <w:rFonts w:hint="eastAsia" w:ascii="仿宋_GB2312" w:eastAsia="仿宋_GB2312"/>
                <w:position w:val="-6"/>
                <w:sz w:val="28"/>
              </w:rPr>
            </w:pPr>
          </w:p>
        </w:tc>
        <w:tc>
          <w:tcPr>
            <w:tcW w:w="2835" w:type="dxa"/>
            <w:vAlign w:val="center"/>
          </w:tcPr>
          <w:p>
            <w:pPr>
              <w:ind w:left="-57"/>
              <w:rPr>
                <w:rFonts w:hint="eastAsia" w:ascii="仿宋_GB2312" w:eastAsia="仿宋_GB2312"/>
                <w:position w:val="-6"/>
                <w:sz w:val="28"/>
              </w:rPr>
            </w:pPr>
          </w:p>
        </w:tc>
        <w:tc>
          <w:tcPr>
            <w:tcW w:w="840" w:type="dxa"/>
            <w:vAlign w:val="center"/>
          </w:tcPr>
          <w:p>
            <w:pPr>
              <w:ind w:left="-57"/>
              <w:rPr>
                <w:rFonts w:hint="eastAsia" w:ascii="仿宋_GB2312" w:eastAsia="仿宋_GB2312"/>
                <w:position w:val="-6"/>
                <w:sz w:val="28"/>
              </w:rPr>
            </w:pPr>
          </w:p>
        </w:tc>
        <w:tc>
          <w:tcPr>
            <w:tcW w:w="2625" w:type="dxa"/>
            <w:tcBorders>
              <w:right w:val="nil"/>
            </w:tcBorders>
            <w:vAlign w:val="center"/>
          </w:tcPr>
          <w:p>
            <w:pPr>
              <w:ind w:left="-57"/>
              <w:rPr>
                <w:rFonts w:hint="eastAsia" w:ascii="仿宋_GB2312" w:eastAsia="仿宋_GB2312"/>
                <w:position w:val="-6"/>
                <w:sz w:val="28"/>
              </w:rPr>
            </w:pPr>
          </w:p>
        </w:tc>
        <w:tc>
          <w:tcPr>
            <w:tcW w:w="2310" w:type="dxa"/>
            <w:tcBorders>
              <w:top w:val="nil"/>
              <w:left w:val="single" w:color="auto" w:sz="4" w:space="0"/>
              <w:bottom w:val="single" w:color="auto" w:sz="4" w:space="0"/>
              <w:right w:val="single" w:color="auto" w:sz="4" w:space="0"/>
            </w:tcBorders>
            <w:vAlign w:val="top"/>
          </w:tcPr>
          <w:p>
            <w:pPr>
              <w:widowControl/>
              <w:jc w:val="left"/>
              <w:rPr>
                <w:rFonts w:ascii="仿宋_GB2312" w:eastAsia="仿宋_GB2312"/>
                <w:sz w:val="28"/>
              </w:rPr>
            </w:pPr>
          </w:p>
        </w:tc>
        <w:tc>
          <w:tcPr>
            <w:tcW w:w="1995" w:type="dxa"/>
            <w:tcBorders>
              <w:top w:val="nil"/>
              <w:left w:val="single" w:color="auto" w:sz="4" w:space="0"/>
              <w:bottom w:val="single" w:color="auto" w:sz="4" w:space="0"/>
              <w:right w:val="single" w:color="auto" w:sz="4" w:space="0"/>
            </w:tcBorders>
            <w:vAlign w:val="top"/>
          </w:tcPr>
          <w:p>
            <w:pPr>
              <w:widowControl/>
              <w:jc w:val="left"/>
              <w:rPr>
                <w:rFonts w:ascii="仿宋_GB2312" w:eastAsia="仿宋_GB2312"/>
                <w:sz w:val="28"/>
              </w:rPr>
            </w:pPr>
          </w:p>
        </w:tc>
        <w:tc>
          <w:tcPr>
            <w:tcW w:w="2205" w:type="dxa"/>
            <w:tcBorders>
              <w:top w:val="nil"/>
              <w:left w:val="single" w:color="auto" w:sz="4" w:space="0"/>
              <w:bottom w:val="single" w:color="auto" w:sz="4" w:space="0"/>
              <w:right w:val="single" w:color="auto" w:sz="4" w:space="0"/>
            </w:tcBorders>
            <w:vAlign w:val="top"/>
          </w:tcPr>
          <w:p>
            <w:pPr>
              <w:widowControl/>
              <w:jc w:val="left"/>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0" w:hRule="atLeast"/>
        </w:trPr>
        <w:tc>
          <w:tcPr>
            <w:tcW w:w="611" w:type="dxa"/>
            <w:vMerge w:val="continue"/>
            <w:tcBorders/>
            <w:vAlign w:val="top"/>
          </w:tcPr>
          <w:p>
            <w:pPr>
              <w:ind w:left="-57"/>
              <w:jc w:val="distribute"/>
              <w:rPr>
                <w:rFonts w:hint="eastAsia"/>
                <w:position w:val="-6"/>
                <w:sz w:val="28"/>
              </w:rPr>
            </w:pPr>
          </w:p>
        </w:tc>
        <w:tc>
          <w:tcPr>
            <w:tcW w:w="2835" w:type="dxa"/>
            <w:vAlign w:val="center"/>
          </w:tcPr>
          <w:p>
            <w:pPr>
              <w:ind w:left="-57"/>
              <w:rPr>
                <w:rFonts w:hint="eastAsia"/>
                <w:position w:val="-6"/>
                <w:sz w:val="28"/>
              </w:rPr>
            </w:pPr>
          </w:p>
        </w:tc>
        <w:tc>
          <w:tcPr>
            <w:tcW w:w="840" w:type="dxa"/>
            <w:vAlign w:val="center"/>
          </w:tcPr>
          <w:p>
            <w:pPr>
              <w:ind w:left="-57"/>
              <w:rPr>
                <w:rFonts w:hint="eastAsia"/>
                <w:position w:val="-6"/>
                <w:sz w:val="28"/>
              </w:rPr>
            </w:pPr>
          </w:p>
        </w:tc>
        <w:tc>
          <w:tcPr>
            <w:tcW w:w="2625" w:type="dxa"/>
            <w:tcBorders>
              <w:right w:val="nil"/>
            </w:tcBorders>
            <w:vAlign w:val="center"/>
          </w:tcPr>
          <w:p>
            <w:pPr>
              <w:ind w:left="-57"/>
              <w:rPr>
                <w:rFonts w:hint="eastAsia"/>
                <w:position w:val="-6"/>
                <w:sz w:val="28"/>
              </w:rPr>
            </w:pPr>
          </w:p>
        </w:tc>
        <w:tc>
          <w:tcPr>
            <w:tcW w:w="2310" w:type="dxa"/>
            <w:tcBorders>
              <w:top w:val="nil"/>
              <w:left w:val="single" w:color="auto" w:sz="4" w:space="0"/>
              <w:bottom w:val="single" w:color="auto" w:sz="4" w:space="0"/>
              <w:right w:val="single" w:color="auto" w:sz="4" w:space="0"/>
            </w:tcBorders>
            <w:vAlign w:val="top"/>
          </w:tcPr>
          <w:p>
            <w:pPr>
              <w:widowControl/>
              <w:jc w:val="left"/>
              <w:rPr>
                <w:rFonts w:eastAsia="楷体_GB2312"/>
                <w:sz w:val="28"/>
              </w:rPr>
            </w:pPr>
          </w:p>
        </w:tc>
        <w:tc>
          <w:tcPr>
            <w:tcW w:w="1995" w:type="dxa"/>
            <w:tcBorders>
              <w:top w:val="nil"/>
              <w:left w:val="single" w:color="auto" w:sz="4" w:space="0"/>
              <w:bottom w:val="single" w:color="auto" w:sz="4" w:space="0"/>
              <w:right w:val="single" w:color="auto" w:sz="4" w:space="0"/>
            </w:tcBorders>
            <w:vAlign w:val="top"/>
          </w:tcPr>
          <w:p>
            <w:pPr>
              <w:widowControl/>
              <w:jc w:val="left"/>
              <w:rPr>
                <w:rFonts w:eastAsia="楷体_GB2312"/>
                <w:sz w:val="28"/>
              </w:rPr>
            </w:pPr>
          </w:p>
        </w:tc>
        <w:tc>
          <w:tcPr>
            <w:tcW w:w="2205" w:type="dxa"/>
            <w:tcBorders>
              <w:top w:val="nil"/>
              <w:left w:val="single" w:color="auto" w:sz="4" w:space="0"/>
              <w:bottom w:val="single" w:color="auto" w:sz="4" w:space="0"/>
              <w:right w:val="single" w:color="auto" w:sz="4" w:space="0"/>
            </w:tcBorders>
            <w:vAlign w:val="top"/>
          </w:tcPr>
          <w:p>
            <w:pPr>
              <w:widowControl/>
              <w:jc w:val="left"/>
              <w:rPr>
                <w:rFonts w:eastAsia="楷体_GB2312"/>
                <w:sz w:val="28"/>
              </w:rPr>
            </w:pPr>
          </w:p>
        </w:tc>
      </w:tr>
    </w:tbl>
    <w:p>
      <w:pPr>
        <w:rPr>
          <w:rFonts w:hint="eastAsia" w:ascii="宋体" w:hAnsi="宋体"/>
          <w:sz w:val="30"/>
          <w:szCs w:val="30"/>
        </w:rPr>
      </w:pPr>
    </w:p>
    <w:tbl>
      <w:tblPr>
        <w:tblStyle w:val="8"/>
        <w:tblW w:w="13421" w:type="dxa"/>
        <w:tblInd w:w="12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1"/>
        <w:gridCol w:w="1890"/>
        <w:gridCol w:w="1875"/>
        <w:gridCol w:w="1417"/>
        <w:gridCol w:w="803"/>
        <w:gridCol w:w="2445"/>
        <w:gridCol w:w="1545"/>
        <w:gridCol w:w="28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77" w:hRule="atLeast"/>
        </w:trPr>
        <w:tc>
          <w:tcPr>
            <w:tcW w:w="611" w:type="dxa"/>
            <w:vMerge w:val="restart"/>
            <w:vAlign w:val="top"/>
          </w:tcPr>
          <w:p>
            <w:pPr>
              <w:rPr>
                <w:rFonts w:hint="eastAsia"/>
                <w:sz w:val="28"/>
              </w:rPr>
            </w:pPr>
          </w:p>
          <w:p>
            <w:pPr>
              <w:rPr>
                <w:rFonts w:hint="eastAsia"/>
                <w:sz w:val="28"/>
              </w:rPr>
            </w:pPr>
          </w:p>
          <w:p>
            <w:pPr>
              <w:rPr>
                <w:rFonts w:hint="eastAsia"/>
                <w:sz w:val="28"/>
              </w:rPr>
            </w:pPr>
          </w:p>
          <w:p>
            <w:pPr>
              <w:rPr>
                <w:rFonts w:hint="eastAsia"/>
                <w:sz w:val="28"/>
              </w:rPr>
            </w:pPr>
          </w:p>
          <w:p>
            <w:pPr>
              <w:rPr>
                <w:rFonts w:hint="eastAsia"/>
                <w:sz w:val="28"/>
              </w:rPr>
            </w:pPr>
          </w:p>
          <w:p>
            <w:pPr>
              <w:spacing w:line="360" w:lineRule="auto"/>
              <w:rPr>
                <w:rFonts w:hint="eastAsia"/>
                <w:sz w:val="28"/>
              </w:rPr>
            </w:pPr>
            <w:r>
              <w:rPr>
                <w:rFonts w:hint="eastAsia"/>
                <w:sz w:val="28"/>
              </w:rPr>
              <w:t>主</w:t>
            </w:r>
          </w:p>
          <w:p>
            <w:pPr>
              <w:spacing w:line="360" w:lineRule="auto"/>
              <w:rPr>
                <w:rFonts w:hint="eastAsia"/>
                <w:sz w:val="28"/>
              </w:rPr>
            </w:pPr>
            <w:r>
              <w:rPr>
                <w:rFonts w:hint="eastAsia"/>
                <w:sz w:val="28"/>
              </w:rPr>
              <w:t>要</w:t>
            </w:r>
          </w:p>
          <w:p>
            <w:pPr>
              <w:spacing w:line="360" w:lineRule="auto"/>
              <w:rPr>
                <w:rFonts w:hint="eastAsia"/>
                <w:sz w:val="28"/>
              </w:rPr>
            </w:pPr>
            <w:r>
              <w:rPr>
                <w:rFonts w:hint="eastAsia"/>
                <w:sz w:val="28"/>
              </w:rPr>
              <w:t>经</w:t>
            </w:r>
          </w:p>
          <w:p>
            <w:pPr>
              <w:spacing w:line="360" w:lineRule="auto"/>
              <w:rPr>
                <w:rFonts w:hint="eastAsia"/>
                <w:sz w:val="28"/>
              </w:rPr>
            </w:pPr>
            <w:r>
              <w:rPr>
                <w:rFonts w:hint="eastAsia"/>
                <w:sz w:val="28"/>
              </w:rPr>
              <w:t>营</w:t>
            </w:r>
          </w:p>
          <w:p>
            <w:pPr>
              <w:spacing w:line="360" w:lineRule="auto"/>
              <w:rPr>
                <w:rFonts w:hint="eastAsia"/>
                <w:sz w:val="28"/>
              </w:rPr>
            </w:pPr>
            <w:r>
              <w:rPr>
                <w:rFonts w:hint="eastAsia"/>
                <w:sz w:val="28"/>
              </w:rPr>
              <w:t>设</w:t>
            </w:r>
          </w:p>
          <w:p>
            <w:pPr>
              <w:spacing w:line="360" w:lineRule="auto"/>
              <w:rPr>
                <w:rFonts w:hint="eastAsia"/>
                <w:sz w:val="28"/>
              </w:rPr>
            </w:pPr>
            <w:r>
              <w:rPr>
                <w:rFonts w:hint="eastAsia"/>
                <w:sz w:val="28"/>
              </w:rPr>
              <w:t>施</w:t>
            </w:r>
          </w:p>
          <w:p>
            <w:pPr>
              <w:spacing w:line="360" w:lineRule="auto"/>
              <w:rPr>
                <w:rFonts w:hint="eastAsia"/>
                <w:sz w:val="28"/>
              </w:rPr>
            </w:pPr>
            <w:r>
              <w:rPr>
                <w:rFonts w:hint="eastAsia"/>
                <w:sz w:val="28"/>
              </w:rPr>
              <w:t>及</w:t>
            </w:r>
          </w:p>
          <w:p>
            <w:pPr>
              <w:spacing w:line="360" w:lineRule="auto"/>
              <w:rPr>
                <w:rFonts w:hint="eastAsia"/>
                <w:sz w:val="28"/>
              </w:rPr>
            </w:pPr>
            <w:r>
              <w:rPr>
                <w:rFonts w:hint="eastAsia"/>
                <w:sz w:val="28"/>
              </w:rPr>
              <w:t>设</w:t>
            </w:r>
          </w:p>
          <w:p>
            <w:pPr>
              <w:rPr>
                <w:rFonts w:hint="eastAsia"/>
                <w:sz w:val="28"/>
              </w:rPr>
            </w:pPr>
            <w:r>
              <w:rPr>
                <w:rFonts w:hint="eastAsia"/>
                <w:sz w:val="28"/>
              </w:rPr>
              <w:t>备</w:t>
            </w:r>
          </w:p>
        </w:tc>
        <w:tc>
          <w:tcPr>
            <w:tcW w:w="1890" w:type="dxa"/>
            <w:tcBorders>
              <w:bottom w:val="single" w:color="auto" w:sz="4" w:space="0"/>
            </w:tcBorders>
            <w:vAlign w:val="center"/>
          </w:tcPr>
          <w:p>
            <w:pPr>
              <w:jc w:val="center"/>
              <w:rPr>
                <w:rFonts w:hint="eastAsia"/>
                <w:sz w:val="28"/>
              </w:rPr>
            </w:pPr>
            <w:r>
              <w:rPr>
                <w:rFonts w:hint="eastAsia"/>
                <w:sz w:val="28"/>
              </w:rPr>
              <w:t>名   称</w:t>
            </w:r>
          </w:p>
        </w:tc>
        <w:tc>
          <w:tcPr>
            <w:tcW w:w="1875" w:type="dxa"/>
            <w:tcBorders>
              <w:bottom w:val="single" w:color="auto" w:sz="4" w:space="0"/>
            </w:tcBorders>
            <w:vAlign w:val="center"/>
          </w:tcPr>
          <w:p>
            <w:pPr>
              <w:jc w:val="center"/>
              <w:rPr>
                <w:rFonts w:hint="eastAsia"/>
                <w:sz w:val="28"/>
              </w:rPr>
            </w:pPr>
            <w:r>
              <w:rPr>
                <w:rFonts w:hint="eastAsia"/>
                <w:sz w:val="28"/>
              </w:rPr>
              <w:t>规格型号</w:t>
            </w:r>
          </w:p>
        </w:tc>
        <w:tc>
          <w:tcPr>
            <w:tcW w:w="1417" w:type="dxa"/>
            <w:tcBorders>
              <w:bottom w:val="single" w:color="auto" w:sz="4" w:space="0"/>
            </w:tcBorders>
            <w:vAlign w:val="center"/>
          </w:tcPr>
          <w:p>
            <w:pPr>
              <w:rPr>
                <w:rFonts w:hint="eastAsia"/>
                <w:sz w:val="28"/>
              </w:rPr>
            </w:pPr>
            <w:r>
              <w:rPr>
                <w:rFonts w:hint="eastAsia"/>
                <w:sz w:val="28"/>
              </w:rPr>
              <w:t>设计能力</w:t>
            </w:r>
          </w:p>
          <w:p>
            <w:pPr>
              <w:jc w:val="center"/>
              <w:rPr>
                <w:rFonts w:hint="eastAsia"/>
                <w:sz w:val="28"/>
              </w:rPr>
            </w:pPr>
            <w:r>
              <w:rPr>
                <w:rFonts w:hint="eastAsia"/>
                <w:sz w:val="28"/>
              </w:rPr>
              <w:t>(吨/年)</w:t>
            </w:r>
          </w:p>
        </w:tc>
        <w:tc>
          <w:tcPr>
            <w:tcW w:w="803" w:type="dxa"/>
            <w:tcBorders>
              <w:bottom w:val="single" w:color="auto" w:sz="4" w:space="0"/>
            </w:tcBorders>
            <w:vAlign w:val="center"/>
          </w:tcPr>
          <w:p>
            <w:pPr>
              <w:rPr>
                <w:rFonts w:hint="eastAsia"/>
                <w:sz w:val="28"/>
              </w:rPr>
            </w:pPr>
            <w:r>
              <w:rPr>
                <w:rFonts w:hint="eastAsia"/>
                <w:sz w:val="28"/>
              </w:rPr>
              <w:t>数量</w:t>
            </w:r>
          </w:p>
        </w:tc>
        <w:tc>
          <w:tcPr>
            <w:tcW w:w="2445" w:type="dxa"/>
            <w:tcBorders>
              <w:bottom w:val="single" w:color="auto" w:sz="4" w:space="0"/>
            </w:tcBorders>
            <w:vAlign w:val="center"/>
          </w:tcPr>
          <w:p>
            <w:pPr>
              <w:jc w:val="center"/>
              <w:rPr>
                <w:rFonts w:hint="eastAsia"/>
                <w:sz w:val="28"/>
              </w:rPr>
            </w:pPr>
            <w:r>
              <w:rPr>
                <w:rFonts w:hint="eastAsia"/>
                <w:sz w:val="28"/>
              </w:rPr>
              <w:t>生产厂家/产地</w:t>
            </w:r>
          </w:p>
        </w:tc>
        <w:tc>
          <w:tcPr>
            <w:tcW w:w="1545" w:type="dxa"/>
            <w:tcBorders>
              <w:bottom w:val="single" w:color="auto" w:sz="4" w:space="0"/>
            </w:tcBorders>
            <w:vAlign w:val="center"/>
          </w:tcPr>
          <w:p>
            <w:pPr>
              <w:jc w:val="center"/>
              <w:rPr>
                <w:rFonts w:hint="eastAsia"/>
                <w:sz w:val="28"/>
              </w:rPr>
            </w:pPr>
            <w:r>
              <w:rPr>
                <w:rFonts w:hint="eastAsia"/>
                <w:sz w:val="28"/>
              </w:rPr>
              <w:t>投运日期</w:t>
            </w:r>
          </w:p>
        </w:tc>
        <w:tc>
          <w:tcPr>
            <w:tcW w:w="2835" w:type="dxa"/>
            <w:tcBorders>
              <w:bottom w:val="single" w:color="auto" w:sz="4" w:space="0"/>
            </w:tcBorders>
            <w:vAlign w:val="center"/>
          </w:tcPr>
          <w:p>
            <w:pPr>
              <w:jc w:val="center"/>
              <w:rPr>
                <w:rFonts w:hint="eastAsia"/>
                <w:sz w:val="28"/>
              </w:rPr>
            </w:pPr>
            <w:r>
              <w:rPr>
                <w:rFonts w:hint="eastAsia"/>
                <w:sz w:val="28"/>
              </w:rPr>
              <w:t>使用场所/用途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trPr>
        <w:tc>
          <w:tcPr>
            <w:tcW w:w="611" w:type="dxa"/>
            <w:vMerge w:val="continue"/>
            <w:vAlign w:val="top"/>
          </w:tcPr>
          <w:p>
            <w:pPr>
              <w:rPr>
                <w:rFonts w:hint="eastAsia"/>
                <w:sz w:val="28"/>
              </w:rPr>
            </w:pPr>
          </w:p>
        </w:tc>
        <w:tc>
          <w:tcPr>
            <w:tcW w:w="1890" w:type="dxa"/>
            <w:tcBorders>
              <w:bottom w:val="nil"/>
            </w:tcBorders>
            <w:vAlign w:val="center"/>
          </w:tcPr>
          <w:p>
            <w:pPr>
              <w:jc w:val="center"/>
              <w:rPr>
                <w:rFonts w:hint="eastAsia"/>
                <w:sz w:val="28"/>
              </w:rPr>
            </w:pPr>
            <w:r>
              <w:rPr>
                <w:szCs w:val="21"/>
              </w:rPr>
              <w:t>烘干</w:t>
            </w:r>
            <w:r>
              <w:rPr>
                <w:rFonts w:hint="eastAsia"/>
                <w:szCs w:val="21"/>
              </w:rPr>
              <w:t>回转窑</w:t>
            </w:r>
          </w:p>
        </w:tc>
        <w:tc>
          <w:tcPr>
            <w:tcW w:w="1875" w:type="dxa"/>
            <w:tcBorders>
              <w:bottom w:val="nil"/>
            </w:tcBorders>
            <w:vAlign w:val="center"/>
          </w:tcPr>
          <w:p>
            <w:pPr>
              <w:jc w:val="center"/>
              <w:rPr>
                <w:rFonts w:hint="eastAsia"/>
                <w:szCs w:val="21"/>
              </w:rPr>
            </w:pPr>
            <w:r>
              <w:rPr>
                <w:rFonts w:hint="eastAsia"/>
                <w:szCs w:val="21"/>
              </w:rPr>
              <w:t>φ3.2×32m</w:t>
            </w:r>
          </w:p>
        </w:tc>
        <w:tc>
          <w:tcPr>
            <w:tcW w:w="1417" w:type="dxa"/>
            <w:tcBorders>
              <w:bottom w:val="nil"/>
            </w:tcBorders>
            <w:vAlign w:val="center"/>
          </w:tcPr>
          <w:p>
            <w:pPr>
              <w:jc w:val="center"/>
              <w:rPr>
                <w:rFonts w:hint="eastAsia"/>
                <w:szCs w:val="21"/>
              </w:rPr>
            </w:pPr>
            <w:r>
              <w:rPr>
                <w:rFonts w:hint="eastAsia"/>
                <w:szCs w:val="21"/>
              </w:rPr>
              <w:t>300000</w:t>
            </w:r>
          </w:p>
        </w:tc>
        <w:tc>
          <w:tcPr>
            <w:tcW w:w="803" w:type="dxa"/>
            <w:tcBorders>
              <w:bottom w:val="nil"/>
            </w:tcBorders>
            <w:vAlign w:val="center"/>
          </w:tcPr>
          <w:p>
            <w:pPr>
              <w:jc w:val="center"/>
              <w:rPr>
                <w:rFonts w:hint="eastAsia"/>
                <w:sz w:val="28"/>
              </w:rPr>
            </w:pPr>
            <w:r>
              <w:rPr>
                <w:szCs w:val="21"/>
              </w:rPr>
              <w:t>1</w:t>
            </w:r>
          </w:p>
        </w:tc>
        <w:tc>
          <w:tcPr>
            <w:tcW w:w="2445" w:type="dxa"/>
            <w:tcBorders>
              <w:bottom w:val="nil"/>
            </w:tcBorders>
            <w:vAlign w:val="center"/>
          </w:tcPr>
          <w:p>
            <w:pPr>
              <w:jc w:val="center"/>
              <w:rPr>
                <w:rFonts w:hint="eastAsia"/>
                <w:sz w:val="28"/>
              </w:rPr>
            </w:pPr>
            <w:r>
              <w:rPr>
                <w:rFonts w:hint="eastAsia"/>
              </w:rPr>
              <w:t>国内</w:t>
            </w:r>
          </w:p>
        </w:tc>
        <w:tc>
          <w:tcPr>
            <w:tcW w:w="1545" w:type="dxa"/>
            <w:tcBorders>
              <w:bottom w:val="nil"/>
            </w:tcBorders>
            <w:vAlign w:val="center"/>
          </w:tcPr>
          <w:p>
            <w:pPr>
              <w:jc w:val="center"/>
              <w:rPr>
                <w:rFonts w:hint="eastAsia"/>
                <w:sz w:val="28"/>
              </w:rPr>
            </w:pPr>
          </w:p>
        </w:tc>
        <w:tc>
          <w:tcPr>
            <w:tcW w:w="2835" w:type="dxa"/>
            <w:tcBorders>
              <w:bottom w:val="nil"/>
            </w:tcBorders>
            <w:vAlign w:val="center"/>
          </w:tcPr>
          <w:p>
            <w:pPr>
              <w:jc w:val="center"/>
              <w:rPr>
                <w:rFonts w:hint="eastAsia"/>
                <w:sz w:val="28"/>
              </w:rPr>
            </w:pPr>
            <w:r>
              <w:rPr>
                <w:rFonts w:hint="eastAsia"/>
                <w:szCs w:val="21"/>
              </w:rPr>
              <w:t>本厂/干燥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trPr>
        <w:tc>
          <w:tcPr>
            <w:tcW w:w="611" w:type="dxa"/>
            <w:vMerge w:val="continue"/>
            <w:vAlign w:val="top"/>
          </w:tcPr>
          <w:p>
            <w:pPr>
              <w:rPr>
                <w:rFonts w:hint="eastAsia"/>
                <w:sz w:val="28"/>
              </w:rPr>
            </w:pPr>
          </w:p>
        </w:tc>
        <w:tc>
          <w:tcPr>
            <w:tcW w:w="1890" w:type="dxa"/>
            <w:tcBorders>
              <w:bottom w:val="nil"/>
            </w:tcBorders>
            <w:vAlign w:val="center"/>
          </w:tcPr>
          <w:p>
            <w:pPr>
              <w:jc w:val="center"/>
              <w:rPr>
                <w:rFonts w:hint="eastAsia"/>
                <w:sz w:val="28"/>
              </w:rPr>
            </w:pPr>
            <w:r>
              <w:rPr>
                <w:rFonts w:hint="eastAsia"/>
                <w:szCs w:val="21"/>
              </w:rPr>
              <w:t>加热回转窑</w:t>
            </w:r>
          </w:p>
        </w:tc>
        <w:tc>
          <w:tcPr>
            <w:tcW w:w="1875" w:type="dxa"/>
            <w:tcBorders>
              <w:bottom w:val="nil"/>
            </w:tcBorders>
            <w:vAlign w:val="center"/>
          </w:tcPr>
          <w:p>
            <w:pPr>
              <w:jc w:val="center"/>
              <w:rPr>
                <w:rFonts w:hint="eastAsia"/>
                <w:szCs w:val="21"/>
              </w:rPr>
            </w:pPr>
            <w:r>
              <w:rPr>
                <w:rFonts w:hint="eastAsia"/>
                <w:szCs w:val="21"/>
              </w:rPr>
              <w:t>φ3.2×50m</w:t>
            </w:r>
          </w:p>
        </w:tc>
        <w:tc>
          <w:tcPr>
            <w:tcW w:w="1417" w:type="dxa"/>
            <w:tcBorders>
              <w:bottom w:val="nil"/>
            </w:tcBorders>
            <w:vAlign w:val="center"/>
          </w:tcPr>
          <w:p>
            <w:pPr>
              <w:jc w:val="center"/>
              <w:rPr>
                <w:rFonts w:hint="eastAsia"/>
                <w:szCs w:val="21"/>
              </w:rPr>
            </w:pPr>
            <w:r>
              <w:rPr>
                <w:rFonts w:hint="eastAsia"/>
                <w:szCs w:val="21"/>
              </w:rPr>
              <w:t>250000</w:t>
            </w:r>
          </w:p>
        </w:tc>
        <w:tc>
          <w:tcPr>
            <w:tcW w:w="803" w:type="dxa"/>
            <w:tcBorders>
              <w:bottom w:val="nil"/>
            </w:tcBorders>
            <w:vAlign w:val="center"/>
          </w:tcPr>
          <w:p>
            <w:pPr>
              <w:jc w:val="center"/>
              <w:rPr>
                <w:rFonts w:hint="eastAsia"/>
                <w:sz w:val="28"/>
              </w:rPr>
            </w:pPr>
            <w:r>
              <w:rPr>
                <w:rFonts w:hint="eastAsia"/>
                <w:szCs w:val="21"/>
              </w:rPr>
              <w:t>1</w:t>
            </w:r>
          </w:p>
        </w:tc>
        <w:tc>
          <w:tcPr>
            <w:tcW w:w="2445" w:type="dxa"/>
            <w:tcBorders>
              <w:bottom w:val="nil"/>
            </w:tcBorders>
            <w:vAlign w:val="center"/>
          </w:tcPr>
          <w:p>
            <w:pPr>
              <w:jc w:val="center"/>
              <w:rPr>
                <w:rFonts w:hint="eastAsia"/>
                <w:sz w:val="28"/>
              </w:rPr>
            </w:pPr>
            <w:r>
              <w:rPr>
                <w:rFonts w:hint="eastAsia"/>
              </w:rPr>
              <w:t>国内</w:t>
            </w:r>
          </w:p>
        </w:tc>
        <w:tc>
          <w:tcPr>
            <w:tcW w:w="1545" w:type="dxa"/>
            <w:tcBorders>
              <w:bottom w:val="nil"/>
            </w:tcBorders>
            <w:vAlign w:val="center"/>
          </w:tcPr>
          <w:p>
            <w:pPr>
              <w:jc w:val="center"/>
              <w:rPr>
                <w:rFonts w:hint="eastAsia"/>
                <w:sz w:val="28"/>
              </w:rPr>
            </w:pPr>
          </w:p>
        </w:tc>
        <w:tc>
          <w:tcPr>
            <w:tcW w:w="2835" w:type="dxa"/>
            <w:tcBorders>
              <w:bottom w:val="nil"/>
            </w:tcBorders>
            <w:vAlign w:val="center"/>
          </w:tcPr>
          <w:p>
            <w:pPr>
              <w:jc w:val="center"/>
              <w:rPr>
                <w:rFonts w:hint="eastAsia"/>
                <w:sz w:val="28"/>
              </w:rPr>
            </w:pPr>
            <w:r>
              <w:rPr>
                <w:rFonts w:hint="eastAsia"/>
                <w:szCs w:val="21"/>
              </w:rPr>
              <w:t>本厂/加热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trPr>
        <w:tc>
          <w:tcPr>
            <w:tcW w:w="611" w:type="dxa"/>
            <w:vMerge w:val="continue"/>
            <w:vAlign w:val="top"/>
          </w:tcPr>
          <w:p>
            <w:pPr>
              <w:rPr>
                <w:rFonts w:hint="eastAsia"/>
                <w:sz w:val="28"/>
              </w:rPr>
            </w:pPr>
          </w:p>
        </w:tc>
        <w:tc>
          <w:tcPr>
            <w:tcW w:w="1890" w:type="dxa"/>
            <w:tcBorders>
              <w:bottom w:val="nil"/>
            </w:tcBorders>
            <w:vAlign w:val="center"/>
          </w:tcPr>
          <w:p>
            <w:pPr>
              <w:jc w:val="center"/>
              <w:rPr>
                <w:rFonts w:hint="eastAsia"/>
                <w:sz w:val="28"/>
              </w:rPr>
            </w:pPr>
            <w:r>
              <w:rPr>
                <w:szCs w:val="21"/>
              </w:rPr>
              <w:t>浇铸机</w:t>
            </w:r>
          </w:p>
        </w:tc>
        <w:tc>
          <w:tcPr>
            <w:tcW w:w="1875" w:type="dxa"/>
            <w:tcBorders>
              <w:bottom w:val="nil"/>
            </w:tcBorders>
            <w:vAlign w:val="center"/>
          </w:tcPr>
          <w:p>
            <w:pPr>
              <w:jc w:val="center"/>
              <w:rPr>
                <w:rFonts w:hint="eastAsia"/>
                <w:szCs w:val="21"/>
              </w:rPr>
            </w:pPr>
            <w:r>
              <w:rPr>
                <w:rFonts w:hint="eastAsia"/>
                <w:szCs w:val="21"/>
              </w:rPr>
              <w:t>30m单链滚轮式</w:t>
            </w:r>
          </w:p>
        </w:tc>
        <w:tc>
          <w:tcPr>
            <w:tcW w:w="1417" w:type="dxa"/>
            <w:tcBorders>
              <w:bottom w:val="nil"/>
            </w:tcBorders>
            <w:vAlign w:val="center"/>
          </w:tcPr>
          <w:p>
            <w:pPr>
              <w:jc w:val="center"/>
              <w:rPr>
                <w:rFonts w:hint="eastAsia"/>
                <w:szCs w:val="21"/>
              </w:rPr>
            </w:pPr>
            <w:r>
              <w:rPr>
                <w:rFonts w:hint="eastAsia"/>
                <w:szCs w:val="21"/>
              </w:rPr>
              <w:t>52000</w:t>
            </w:r>
          </w:p>
        </w:tc>
        <w:tc>
          <w:tcPr>
            <w:tcW w:w="803" w:type="dxa"/>
            <w:tcBorders>
              <w:bottom w:val="nil"/>
            </w:tcBorders>
            <w:vAlign w:val="center"/>
          </w:tcPr>
          <w:p>
            <w:pPr>
              <w:jc w:val="center"/>
              <w:rPr>
                <w:rFonts w:hint="eastAsia"/>
                <w:sz w:val="28"/>
              </w:rPr>
            </w:pPr>
            <w:r>
              <w:rPr>
                <w:szCs w:val="21"/>
              </w:rPr>
              <w:t>2</w:t>
            </w:r>
          </w:p>
        </w:tc>
        <w:tc>
          <w:tcPr>
            <w:tcW w:w="2445" w:type="dxa"/>
            <w:tcBorders>
              <w:bottom w:val="nil"/>
            </w:tcBorders>
            <w:vAlign w:val="center"/>
          </w:tcPr>
          <w:p>
            <w:pPr>
              <w:jc w:val="center"/>
              <w:rPr>
                <w:rFonts w:hint="eastAsia"/>
                <w:sz w:val="28"/>
              </w:rPr>
            </w:pPr>
            <w:r>
              <w:rPr>
                <w:rFonts w:hint="eastAsia"/>
              </w:rPr>
              <w:t>国内</w:t>
            </w:r>
          </w:p>
        </w:tc>
        <w:tc>
          <w:tcPr>
            <w:tcW w:w="1545" w:type="dxa"/>
            <w:tcBorders>
              <w:bottom w:val="nil"/>
            </w:tcBorders>
            <w:vAlign w:val="center"/>
          </w:tcPr>
          <w:p>
            <w:pPr>
              <w:jc w:val="center"/>
              <w:rPr>
                <w:rFonts w:hint="eastAsia"/>
                <w:sz w:val="28"/>
              </w:rPr>
            </w:pPr>
          </w:p>
        </w:tc>
        <w:tc>
          <w:tcPr>
            <w:tcW w:w="2835" w:type="dxa"/>
            <w:tcBorders>
              <w:bottom w:val="nil"/>
            </w:tcBorders>
            <w:vAlign w:val="center"/>
          </w:tcPr>
          <w:p>
            <w:pPr>
              <w:jc w:val="center"/>
              <w:rPr>
                <w:rFonts w:hint="eastAsia"/>
                <w:sz w:val="28"/>
              </w:rPr>
            </w:pPr>
            <w:r>
              <w:rPr>
                <w:rFonts w:hint="eastAsia"/>
                <w:szCs w:val="21"/>
              </w:rPr>
              <w:t>本厂/浇铸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trPr>
        <w:tc>
          <w:tcPr>
            <w:tcW w:w="611" w:type="dxa"/>
            <w:vMerge w:val="continue"/>
            <w:vAlign w:val="top"/>
          </w:tcPr>
          <w:p>
            <w:pPr>
              <w:rPr>
                <w:rFonts w:hint="eastAsia"/>
                <w:sz w:val="28"/>
              </w:rPr>
            </w:pPr>
          </w:p>
        </w:tc>
        <w:tc>
          <w:tcPr>
            <w:tcW w:w="1890" w:type="dxa"/>
            <w:tcBorders>
              <w:bottom w:val="nil"/>
            </w:tcBorders>
            <w:vAlign w:val="center"/>
          </w:tcPr>
          <w:p>
            <w:pPr>
              <w:jc w:val="center"/>
              <w:rPr>
                <w:rFonts w:hint="eastAsia"/>
                <w:sz w:val="28"/>
              </w:rPr>
            </w:pPr>
            <w:r>
              <w:rPr>
                <w:szCs w:val="21"/>
              </w:rPr>
              <w:t>两仓配料机</w:t>
            </w:r>
          </w:p>
        </w:tc>
        <w:tc>
          <w:tcPr>
            <w:tcW w:w="1875" w:type="dxa"/>
            <w:tcBorders>
              <w:bottom w:val="nil"/>
            </w:tcBorders>
            <w:vAlign w:val="center"/>
          </w:tcPr>
          <w:p>
            <w:pPr>
              <w:jc w:val="center"/>
              <w:rPr>
                <w:rFonts w:hint="eastAsia"/>
                <w:szCs w:val="21"/>
              </w:rPr>
            </w:pPr>
            <w:r>
              <w:rPr>
                <w:rFonts w:hint="eastAsia"/>
                <w:szCs w:val="21"/>
              </w:rPr>
              <w:t>3000型</w:t>
            </w:r>
          </w:p>
        </w:tc>
        <w:tc>
          <w:tcPr>
            <w:tcW w:w="1417" w:type="dxa"/>
            <w:tcBorders>
              <w:bottom w:val="nil"/>
            </w:tcBorders>
            <w:vAlign w:val="center"/>
          </w:tcPr>
          <w:p>
            <w:pPr>
              <w:jc w:val="center"/>
              <w:rPr>
                <w:rFonts w:hint="eastAsia"/>
                <w:szCs w:val="21"/>
              </w:rPr>
            </w:pPr>
            <w:r>
              <w:rPr>
                <w:rFonts w:hint="eastAsia"/>
                <w:szCs w:val="21"/>
              </w:rPr>
              <w:t>280000</w:t>
            </w:r>
          </w:p>
        </w:tc>
        <w:tc>
          <w:tcPr>
            <w:tcW w:w="803" w:type="dxa"/>
            <w:tcBorders>
              <w:bottom w:val="nil"/>
            </w:tcBorders>
            <w:vAlign w:val="center"/>
          </w:tcPr>
          <w:p>
            <w:pPr>
              <w:jc w:val="center"/>
              <w:rPr>
                <w:rFonts w:hint="eastAsia"/>
                <w:sz w:val="28"/>
              </w:rPr>
            </w:pPr>
            <w:r>
              <w:rPr>
                <w:szCs w:val="21"/>
              </w:rPr>
              <w:t>1</w:t>
            </w:r>
          </w:p>
        </w:tc>
        <w:tc>
          <w:tcPr>
            <w:tcW w:w="2445" w:type="dxa"/>
            <w:tcBorders>
              <w:bottom w:val="nil"/>
            </w:tcBorders>
            <w:vAlign w:val="center"/>
          </w:tcPr>
          <w:p>
            <w:pPr>
              <w:jc w:val="center"/>
              <w:rPr>
                <w:rFonts w:hint="eastAsia"/>
                <w:sz w:val="28"/>
              </w:rPr>
            </w:pPr>
            <w:r>
              <w:rPr>
                <w:rFonts w:hint="eastAsia"/>
              </w:rPr>
              <w:t>国内</w:t>
            </w:r>
          </w:p>
        </w:tc>
        <w:tc>
          <w:tcPr>
            <w:tcW w:w="1545" w:type="dxa"/>
            <w:tcBorders>
              <w:bottom w:val="nil"/>
            </w:tcBorders>
            <w:vAlign w:val="center"/>
          </w:tcPr>
          <w:p>
            <w:pPr>
              <w:jc w:val="center"/>
              <w:rPr>
                <w:rFonts w:hint="eastAsia"/>
                <w:sz w:val="28"/>
              </w:rPr>
            </w:pPr>
          </w:p>
        </w:tc>
        <w:tc>
          <w:tcPr>
            <w:tcW w:w="2835" w:type="dxa"/>
            <w:tcBorders>
              <w:bottom w:val="nil"/>
            </w:tcBorders>
            <w:vAlign w:val="center"/>
          </w:tcPr>
          <w:p>
            <w:pPr>
              <w:jc w:val="center"/>
              <w:rPr>
                <w:rFonts w:hint="eastAsia"/>
                <w:sz w:val="28"/>
              </w:rPr>
            </w:pPr>
            <w:r>
              <w:rPr>
                <w:rFonts w:hint="eastAsia"/>
                <w:szCs w:val="21"/>
              </w:rPr>
              <w:t>本厂/配料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trPr>
        <w:tc>
          <w:tcPr>
            <w:tcW w:w="611" w:type="dxa"/>
            <w:vMerge w:val="continue"/>
            <w:vAlign w:val="top"/>
          </w:tcPr>
          <w:p>
            <w:pPr>
              <w:rPr>
                <w:rFonts w:hint="eastAsia"/>
                <w:sz w:val="28"/>
              </w:rPr>
            </w:pPr>
          </w:p>
        </w:tc>
        <w:tc>
          <w:tcPr>
            <w:tcW w:w="1890" w:type="dxa"/>
            <w:tcBorders>
              <w:bottom w:val="nil"/>
            </w:tcBorders>
            <w:vAlign w:val="center"/>
          </w:tcPr>
          <w:p>
            <w:pPr>
              <w:jc w:val="center"/>
              <w:rPr>
                <w:rFonts w:hint="eastAsia"/>
                <w:sz w:val="28"/>
              </w:rPr>
            </w:pPr>
            <w:r>
              <w:rPr>
                <w:szCs w:val="21"/>
              </w:rPr>
              <w:t>双轴搅拌机</w:t>
            </w:r>
          </w:p>
        </w:tc>
        <w:tc>
          <w:tcPr>
            <w:tcW w:w="1875" w:type="dxa"/>
            <w:tcBorders>
              <w:bottom w:val="nil"/>
            </w:tcBorders>
            <w:vAlign w:val="center"/>
          </w:tcPr>
          <w:p>
            <w:pPr>
              <w:jc w:val="center"/>
              <w:rPr>
                <w:rFonts w:hint="eastAsia"/>
                <w:szCs w:val="21"/>
              </w:rPr>
            </w:pPr>
            <w:r>
              <w:rPr>
                <w:rFonts w:hint="eastAsia"/>
                <w:szCs w:val="21"/>
              </w:rPr>
              <w:t>3000型</w:t>
            </w:r>
          </w:p>
        </w:tc>
        <w:tc>
          <w:tcPr>
            <w:tcW w:w="1417" w:type="dxa"/>
            <w:tcBorders>
              <w:bottom w:val="nil"/>
            </w:tcBorders>
            <w:vAlign w:val="center"/>
          </w:tcPr>
          <w:p>
            <w:pPr>
              <w:jc w:val="center"/>
              <w:rPr>
                <w:rFonts w:hint="eastAsia"/>
                <w:szCs w:val="21"/>
              </w:rPr>
            </w:pPr>
            <w:r>
              <w:rPr>
                <w:rFonts w:hint="eastAsia"/>
                <w:szCs w:val="21"/>
              </w:rPr>
              <w:t>390000</w:t>
            </w:r>
          </w:p>
        </w:tc>
        <w:tc>
          <w:tcPr>
            <w:tcW w:w="803" w:type="dxa"/>
            <w:tcBorders>
              <w:bottom w:val="nil"/>
            </w:tcBorders>
            <w:vAlign w:val="center"/>
          </w:tcPr>
          <w:p>
            <w:pPr>
              <w:jc w:val="center"/>
              <w:rPr>
                <w:rFonts w:hint="eastAsia"/>
                <w:sz w:val="28"/>
              </w:rPr>
            </w:pPr>
            <w:r>
              <w:rPr>
                <w:szCs w:val="21"/>
              </w:rPr>
              <w:t>1</w:t>
            </w:r>
          </w:p>
        </w:tc>
        <w:tc>
          <w:tcPr>
            <w:tcW w:w="2445" w:type="dxa"/>
            <w:tcBorders>
              <w:bottom w:val="nil"/>
            </w:tcBorders>
            <w:vAlign w:val="center"/>
          </w:tcPr>
          <w:p>
            <w:pPr>
              <w:jc w:val="center"/>
              <w:rPr>
                <w:rFonts w:hint="eastAsia"/>
                <w:sz w:val="28"/>
              </w:rPr>
            </w:pPr>
            <w:r>
              <w:rPr>
                <w:rFonts w:hint="eastAsia"/>
              </w:rPr>
              <w:t>国内</w:t>
            </w:r>
          </w:p>
        </w:tc>
        <w:tc>
          <w:tcPr>
            <w:tcW w:w="1545" w:type="dxa"/>
            <w:tcBorders>
              <w:bottom w:val="nil"/>
            </w:tcBorders>
            <w:vAlign w:val="center"/>
          </w:tcPr>
          <w:p>
            <w:pPr>
              <w:jc w:val="center"/>
              <w:rPr>
                <w:rFonts w:hint="eastAsia"/>
                <w:sz w:val="28"/>
              </w:rPr>
            </w:pPr>
          </w:p>
        </w:tc>
        <w:tc>
          <w:tcPr>
            <w:tcW w:w="2835" w:type="dxa"/>
            <w:tcBorders>
              <w:bottom w:val="nil"/>
            </w:tcBorders>
            <w:vAlign w:val="center"/>
          </w:tcPr>
          <w:p>
            <w:pPr>
              <w:jc w:val="center"/>
              <w:rPr>
                <w:rFonts w:hint="eastAsia"/>
                <w:sz w:val="28"/>
              </w:rPr>
            </w:pPr>
            <w:r>
              <w:rPr>
                <w:rFonts w:hint="eastAsia"/>
                <w:szCs w:val="21"/>
              </w:rPr>
              <w:t>本厂/搅拌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trPr>
        <w:tc>
          <w:tcPr>
            <w:tcW w:w="611" w:type="dxa"/>
            <w:vMerge w:val="continue"/>
            <w:vAlign w:val="top"/>
          </w:tcPr>
          <w:p>
            <w:pPr>
              <w:rPr>
                <w:rFonts w:hint="eastAsia"/>
                <w:sz w:val="28"/>
              </w:rPr>
            </w:pPr>
          </w:p>
        </w:tc>
        <w:tc>
          <w:tcPr>
            <w:tcW w:w="1890" w:type="dxa"/>
            <w:tcBorders>
              <w:bottom w:val="nil"/>
            </w:tcBorders>
            <w:vAlign w:val="center"/>
          </w:tcPr>
          <w:p>
            <w:pPr>
              <w:jc w:val="center"/>
              <w:rPr>
                <w:rFonts w:hint="eastAsia"/>
                <w:sz w:val="28"/>
              </w:rPr>
            </w:pPr>
            <w:r>
              <w:rPr>
                <w:szCs w:val="21"/>
              </w:rPr>
              <w:t>熔炼炉</w:t>
            </w:r>
          </w:p>
        </w:tc>
        <w:tc>
          <w:tcPr>
            <w:tcW w:w="1875" w:type="dxa"/>
            <w:tcBorders>
              <w:bottom w:val="nil"/>
            </w:tcBorders>
            <w:vAlign w:val="center"/>
          </w:tcPr>
          <w:p>
            <w:pPr>
              <w:jc w:val="center"/>
              <w:rPr>
                <w:rFonts w:hint="eastAsia"/>
                <w:szCs w:val="21"/>
              </w:rPr>
            </w:pPr>
            <w:r>
              <w:rPr>
                <w:rFonts w:hint="eastAsia"/>
                <w:szCs w:val="21"/>
              </w:rPr>
              <w:t>12500KVA矿热炉</w:t>
            </w:r>
          </w:p>
        </w:tc>
        <w:tc>
          <w:tcPr>
            <w:tcW w:w="1417" w:type="dxa"/>
            <w:tcBorders>
              <w:bottom w:val="nil"/>
            </w:tcBorders>
            <w:vAlign w:val="center"/>
          </w:tcPr>
          <w:p>
            <w:pPr>
              <w:jc w:val="center"/>
              <w:rPr>
                <w:rFonts w:hint="eastAsia"/>
                <w:szCs w:val="21"/>
              </w:rPr>
            </w:pPr>
            <w:r>
              <w:rPr>
                <w:rFonts w:hint="eastAsia"/>
                <w:szCs w:val="21"/>
              </w:rPr>
              <w:t>250000</w:t>
            </w:r>
          </w:p>
        </w:tc>
        <w:tc>
          <w:tcPr>
            <w:tcW w:w="803" w:type="dxa"/>
            <w:tcBorders>
              <w:bottom w:val="nil"/>
            </w:tcBorders>
            <w:vAlign w:val="center"/>
          </w:tcPr>
          <w:p>
            <w:pPr>
              <w:jc w:val="center"/>
              <w:rPr>
                <w:rFonts w:hint="eastAsia"/>
                <w:sz w:val="28"/>
              </w:rPr>
            </w:pPr>
            <w:r>
              <w:rPr>
                <w:szCs w:val="21"/>
              </w:rPr>
              <w:t>1</w:t>
            </w:r>
          </w:p>
        </w:tc>
        <w:tc>
          <w:tcPr>
            <w:tcW w:w="2445" w:type="dxa"/>
            <w:tcBorders>
              <w:bottom w:val="nil"/>
            </w:tcBorders>
            <w:vAlign w:val="center"/>
          </w:tcPr>
          <w:p>
            <w:pPr>
              <w:jc w:val="center"/>
              <w:rPr>
                <w:rFonts w:hint="eastAsia"/>
                <w:sz w:val="28"/>
              </w:rPr>
            </w:pPr>
            <w:r>
              <w:rPr>
                <w:rFonts w:hint="eastAsia"/>
              </w:rPr>
              <w:t>国内</w:t>
            </w:r>
          </w:p>
        </w:tc>
        <w:tc>
          <w:tcPr>
            <w:tcW w:w="1545" w:type="dxa"/>
            <w:tcBorders>
              <w:bottom w:val="nil"/>
            </w:tcBorders>
            <w:vAlign w:val="center"/>
          </w:tcPr>
          <w:p>
            <w:pPr>
              <w:jc w:val="center"/>
              <w:rPr>
                <w:rFonts w:hint="eastAsia"/>
                <w:sz w:val="28"/>
              </w:rPr>
            </w:pPr>
          </w:p>
        </w:tc>
        <w:tc>
          <w:tcPr>
            <w:tcW w:w="2835" w:type="dxa"/>
            <w:tcBorders>
              <w:bottom w:val="nil"/>
            </w:tcBorders>
            <w:vAlign w:val="center"/>
          </w:tcPr>
          <w:p>
            <w:pPr>
              <w:jc w:val="center"/>
              <w:rPr>
                <w:rFonts w:hint="eastAsia"/>
                <w:sz w:val="28"/>
              </w:rPr>
            </w:pPr>
            <w:r>
              <w:rPr>
                <w:rFonts w:hint="eastAsia"/>
                <w:szCs w:val="21"/>
              </w:rPr>
              <w:t>本厂/熔炼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trPr>
        <w:tc>
          <w:tcPr>
            <w:tcW w:w="611" w:type="dxa"/>
            <w:vMerge w:val="continue"/>
            <w:vAlign w:val="top"/>
          </w:tcPr>
          <w:p>
            <w:pPr>
              <w:rPr>
                <w:rFonts w:hint="eastAsia"/>
                <w:sz w:val="28"/>
              </w:rPr>
            </w:pPr>
          </w:p>
        </w:tc>
        <w:tc>
          <w:tcPr>
            <w:tcW w:w="1890" w:type="dxa"/>
            <w:vAlign w:val="center"/>
          </w:tcPr>
          <w:p>
            <w:pPr>
              <w:jc w:val="center"/>
              <w:rPr>
                <w:rFonts w:hint="eastAsia"/>
                <w:sz w:val="28"/>
              </w:rPr>
            </w:pPr>
            <w:r>
              <w:rPr>
                <w:rFonts w:hint="eastAsia"/>
                <w:szCs w:val="21"/>
              </w:rPr>
              <w:t>旋风除尘器</w:t>
            </w:r>
          </w:p>
        </w:tc>
        <w:tc>
          <w:tcPr>
            <w:tcW w:w="1875" w:type="dxa"/>
            <w:vAlign w:val="center"/>
          </w:tcPr>
          <w:p>
            <w:pPr>
              <w:jc w:val="center"/>
              <w:rPr>
                <w:rFonts w:hint="eastAsia"/>
                <w:szCs w:val="21"/>
              </w:rPr>
            </w:pPr>
            <w:r>
              <w:rPr>
                <w:rFonts w:hint="eastAsia"/>
                <w:szCs w:val="21"/>
              </w:rPr>
              <w:t>CLA2400×2</w:t>
            </w:r>
          </w:p>
        </w:tc>
        <w:tc>
          <w:tcPr>
            <w:tcW w:w="1417" w:type="dxa"/>
            <w:vAlign w:val="center"/>
          </w:tcPr>
          <w:p>
            <w:pPr>
              <w:jc w:val="center"/>
              <w:rPr>
                <w:rFonts w:hint="eastAsia"/>
                <w:szCs w:val="21"/>
              </w:rPr>
            </w:pPr>
            <w:r>
              <w:rPr>
                <w:rFonts w:hint="eastAsia"/>
                <w:szCs w:val="21"/>
              </w:rPr>
              <w:t>30</w:t>
            </w:r>
          </w:p>
        </w:tc>
        <w:tc>
          <w:tcPr>
            <w:tcW w:w="803" w:type="dxa"/>
            <w:vAlign w:val="center"/>
          </w:tcPr>
          <w:p>
            <w:pPr>
              <w:jc w:val="center"/>
              <w:rPr>
                <w:rFonts w:hint="eastAsia"/>
                <w:sz w:val="28"/>
              </w:rPr>
            </w:pPr>
            <w:r>
              <w:rPr>
                <w:rFonts w:hint="eastAsia"/>
                <w:szCs w:val="21"/>
              </w:rPr>
              <w:t>1</w:t>
            </w:r>
          </w:p>
        </w:tc>
        <w:tc>
          <w:tcPr>
            <w:tcW w:w="2445" w:type="dxa"/>
            <w:vAlign w:val="center"/>
          </w:tcPr>
          <w:p>
            <w:pPr>
              <w:jc w:val="center"/>
              <w:rPr>
                <w:rFonts w:hint="eastAsia"/>
                <w:sz w:val="28"/>
              </w:rPr>
            </w:pPr>
            <w:r>
              <w:rPr>
                <w:rFonts w:hint="eastAsia"/>
              </w:rPr>
              <w:t>国内</w:t>
            </w:r>
          </w:p>
        </w:tc>
        <w:tc>
          <w:tcPr>
            <w:tcW w:w="1545" w:type="dxa"/>
            <w:vAlign w:val="center"/>
          </w:tcPr>
          <w:p>
            <w:pPr>
              <w:jc w:val="center"/>
              <w:rPr>
                <w:rFonts w:hint="eastAsia"/>
                <w:sz w:val="28"/>
              </w:rPr>
            </w:pPr>
          </w:p>
        </w:tc>
        <w:tc>
          <w:tcPr>
            <w:tcW w:w="2835" w:type="dxa"/>
            <w:vAlign w:val="center"/>
          </w:tcPr>
          <w:p>
            <w:pPr>
              <w:jc w:val="center"/>
              <w:rPr>
                <w:rFonts w:hint="eastAsia"/>
                <w:sz w:val="28"/>
              </w:rPr>
            </w:pPr>
            <w:r>
              <w:rPr>
                <w:rFonts w:hint="eastAsia"/>
                <w:szCs w:val="21"/>
              </w:rPr>
              <w:t>本厂/除尘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trPr>
        <w:tc>
          <w:tcPr>
            <w:tcW w:w="611" w:type="dxa"/>
            <w:vMerge w:val="continue"/>
            <w:vAlign w:val="top"/>
          </w:tcPr>
          <w:p>
            <w:pPr>
              <w:rPr>
                <w:rFonts w:hint="eastAsia"/>
                <w:sz w:val="28"/>
              </w:rPr>
            </w:pPr>
          </w:p>
        </w:tc>
        <w:tc>
          <w:tcPr>
            <w:tcW w:w="1890" w:type="dxa"/>
            <w:vAlign w:val="center"/>
          </w:tcPr>
          <w:p>
            <w:pPr>
              <w:jc w:val="center"/>
              <w:rPr>
                <w:rFonts w:hint="eastAsia"/>
                <w:sz w:val="28"/>
              </w:rPr>
            </w:pPr>
            <w:r>
              <w:rPr>
                <w:rFonts w:hint="eastAsia"/>
                <w:szCs w:val="21"/>
              </w:rPr>
              <w:t>脉冲袋式除尘器</w:t>
            </w:r>
          </w:p>
        </w:tc>
        <w:tc>
          <w:tcPr>
            <w:tcW w:w="1875" w:type="dxa"/>
            <w:vAlign w:val="center"/>
          </w:tcPr>
          <w:p>
            <w:pPr>
              <w:jc w:val="center"/>
              <w:rPr>
                <w:rFonts w:hint="eastAsia"/>
                <w:szCs w:val="21"/>
              </w:rPr>
            </w:pPr>
            <w:r>
              <w:rPr>
                <w:rFonts w:hint="eastAsia"/>
                <w:szCs w:val="21"/>
              </w:rPr>
              <w:t>JRLCM-2890</w:t>
            </w:r>
          </w:p>
        </w:tc>
        <w:tc>
          <w:tcPr>
            <w:tcW w:w="1417" w:type="dxa"/>
            <w:vAlign w:val="center"/>
          </w:tcPr>
          <w:p>
            <w:pPr>
              <w:jc w:val="center"/>
              <w:rPr>
                <w:rFonts w:hint="eastAsia"/>
                <w:szCs w:val="21"/>
              </w:rPr>
            </w:pPr>
            <w:r>
              <w:rPr>
                <w:rFonts w:hint="eastAsia"/>
                <w:szCs w:val="21"/>
              </w:rPr>
              <w:t>50</w:t>
            </w:r>
          </w:p>
        </w:tc>
        <w:tc>
          <w:tcPr>
            <w:tcW w:w="803" w:type="dxa"/>
            <w:vAlign w:val="center"/>
          </w:tcPr>
          <w:p>
            <w:pPr>
              <w:jc w:val="center"/>
              <w:rPr>
                <w:rFonts w:hint="eastAsia"/>
                <w:sz w:val="28"/>
              </w:rPr>
            </w:pPr>
            <w:r>
              <w:rPr>
                <w:rFonts w:hint="eastAsia"/>
                <w:szCs w:val="21"/>
              </w:rPr>
              <w:t>1</w:t>
            </w:r>
          </w:p>
        </w:tc>
        <w:tc>
          <w:tcPr>
            <w:tcW w:w="2445" w:type="dxa"/>
            <w:vAlign w:val="center"/>
          </w:tcPr>
          <w:p>
            <w:pPr>
              <w:jc w:val="center"/>
              <w:rPr>
                <w:rFonts w:hint="eastAsia"/>
                <w:sz w:val="28"/>
              </w:rPr>
            </w:pPr>
            <w:r>
              <w:rPr>
                <w:rFonts w:hint="eastAsia"/>
              </w:rPr>
              <w:t>国内</w:t>
            </w:r>
          </w:p>
        </w:tc>
        <w:tc>
          <w:tcPr>
            <w:tcW w:w="1545" w:type="dxa"/>
            <w:vAlign w:val="center"/>
          </w:tcPr>
          <w:p>
            <w:pPr>
              <w:jc w:val="center"/>
              <w:rPr>
                <w:rFonts w:hint="eastAsia"/>
                <w:sz w:val="28"/>
              </w:rPr>
            </w:pPr>
          </w:p>
        </w:tc>
        <w:tc>
          <w:tcPr>
            <w:tcW w:w="2835" w:type="dxa"/>
            <w:vAlign w:val="center"/>
          </w:tcPr>
          <w:p>
            <w:pPr>
              <w:jc w:val="center"/>
              <w:rPr>
                <w:rFonts w:hint="eastAsia"/>
                <w:sz w:val="28"/>
              </w:rPr>
            </w:pPr>
            <w:r>
              <w:rPr>
                <w:rFonts w:hint="eastAsia"/>
              </w:rPr>
              <w:t>本厂/除尘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trPr>
        <w:tc>
          <w:tcPr>
            <w:tcW w:w="611" w:type="dxa"/>
            <w:vMerge w:val="continue"/>
            <w:vAlign w:val="top"/>
          </w:tcPr>
          <w:p>
            <w:pPr>
              <w:rPr>
                <w:rFonts w:hint="eastAsia"/>
                <w:sz w:val="28"/>
              </w:rPr>
            </w:pPr>
          </w:p>
        </w:tc>
        <w:tc>
          <w:tcPr>
            <w:tcW w:w="1890" w:type="dxa"/>
            <w:vAlign w:val="center"/>
          </w:tcPr>
          <w:p>
            <w:pPr>
              <w:jc w:val="center"/>
              <w:rPr>
                <w:rFonts w:hint="eastAsia"/>
                <w:sz w:val="28"/>
              </w:rPr>
            </w:pPr>
            <w:r>
              <w:rPr>
                <w:szCs w:val="21"/>
              </w:rPr>
              <w:t>脱硫</w:t>
            </w:r>
            <w:r>
              <w:rPr>
                <w:rFonts w:hint="eastAsia"/>
                <w:szCs w:val="21"/>
              </w:rPr>
              <w:t>塔</w:t>
            </w:r>
          </w:p>
        </w:tc>
        <w:tc>
          <w:tcPr>
            <w:tcW w:w="1875" w:type="dxa"/>
            <w:vAlign w:val="center"/>
          </w:tcPr>
          <w:p>
            <w:pPr>
              <w:jc w:val="center"/>
              <w:rPr>
                <w:rFonts w:hint="eastAsia"/>
                <w:szCs w:val="21"/>
              </w:rPr>
            </w:pPr>
            <w:r>
              <w:rPr>
                <w:rFonts w:hint="eastAsia"/>
                <w:szCs w:val="21"/>
              </w:rPr>
              <w:t>JRTL-3200</w:t>
            </w:r>
          </w:p>
        </w:tc>
        <w:tc>
          <w:tcPr>
            <w:tcW w:w="1417" w:type="dxa"/>
            <w:vAlign w:val="center"/>
          </w:tcPr>
          <w:p>
            <w:pPr>
              <w:jc w:val="center"/>
              <w:rPr>
                <w:rFonts w:hint="eastAsia"/>
                <w:szCs w:val="21"/>
              </w:rPr>
            </w:pPr>
            <w:r>
              <w:rPr>
                <w:rFonts w:hint="eastAsia"/>
                <w:szCs w:val="21"/>
              </w:rPr>
              <w:t>70</w:t>
            </w:r>
          </w:p>
        </w:tc>
        <w:tc>
          <w:tcPr>
            <w:tcW w:w="803" w:type="dxa"/>
            <w:vAlign w:val="center"/>
          </w:tcPr>
          <w:p>
            <w:pPr>
              <w:jc w:val="center"/>
              <w:rPr>
                <w:rFonts w:hint="eastAsia"/>
                <w:sz w:val="28"/>
              </w:rPr>
            </w:pPr>
            <w:r>
              <w:rPr>
                <w:szCs w:val="21"/>
              </w:rPr>
              <w:t>1</w:t>
            </w:r>
          </w:p>
        </w:tc>
        <w:tc>
          <w:tcPr>
            <w:tcW w:w="2445" w:type="dxa"/>
            <w:vAlign w:val="center"/>
          </w:tcPr>
          <w:p>
            <w:pPr>
              <w:jc w:val="center"/>
              <w:rPr>
                <w:rFonts w:hint="eastAsia"/>
                <w:sz w:val="28"/>
              </w:rPr>
            </w:pPr>
            <w:r>
              <w:rPr>
                <w:rFonts w:hint="eastAsia"/>
              </w:rPr>
              <w:t>国内</w:t>
            </w:r>
          </w:p>
        </w:tc>
        <w:tc>
          <w:tcPr>
            <w:tcW w:w="1545" w:type="dxa"/>
            <w:vAlign w:val="center"/>
          </w:tcPr>
          <w:p>
            <w:pPr>
              <w:jc w:val="center"/>
              <w:rPr>
                <w:rFonts w:hint="eastAsia"/>
                <w:sz w:val="28"/>
              </w:rPr>
            </w:pPr>
          </w:p>
        </w:tc>
        <w:tc>
          <w:tcPr>
            <w:tcW w:w="2835" w:type="dxa"/>
            <w:vAlign w:val="center"/>
          </w:tcPr>
          <w:p>
            <w:pPr>
              <w:jc w:val="center"/>
              <w:rPr>
                <w:rFonts w:hint="eastAsia"/>
                <w:sz w:val="28"/>
              </w:rPr>
            </w:pPr>
            <w:r>
              <w:rPr>
                <w:rFonts w:hint="eastAsia"/>
              </w:rPr>
              <w:t>本厂/脱硫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trPr>
        <w:tc>
          <w:tcPr>
            <w:tcW w:w="611" w:type="dxa"/>
            <w:vMerge w:val="continue"/>
            <w:vAlign w:val="top"/>
          </w:tcPr>
          <w:p>
            <w:pPr>
              <w:rPr>
                <w:rFonts w:hint="eastAsia"/>
                <w:sz w:val="28"/>
              </w:rPr>
            </w:pPr>
          </w:p>
        </w:tc>
        <w:tc>
          <w:tcPr>
            <w:tcW w:w="1890" w:type="dxa"/>
            <w:vAlign w:val="center"/>
          </w:tcPr>
          <w:p>
            <w:pPr>
              <w:jc w:val="center"/>
              <w:rPr>
                <w:rFonts w:hint="eastAsia"/>
                <w:sz w:val="28"/>
              </w:rPr>
            </w:pPr>
            <w:r>
              <w:rPr>
                <w:szCs w:val="21"/>
              </w:rPr>
              <w:t>冷却塔</w:t>
            </w:r>
          </w:p>
        </w:tc>
        <w:tc>
          <w:tcPr>
            <w:tcW w:w="1875" w:type="dxa"/>
            <w:vAlign w:val="center"/>
          </w:tcPr>
          <w:p>
            <w:pPr>
              <w:jc w:val="center"/>
              <w:rPr>
                <w:rFonts w:hint="eastAsia"/>
                <w:szCs w:val="21"/>
              </w:rPr>
            </w:pPr>
            <w:r>
              <w:rPr>
                <w:rFonts w:hint="eastAsia"/>
                <w:szCs w:val="21"/>
              </w:rPr>
              <w:t>G/YFDW400T/H</w:t>
            </w:r>
          </w:p>
        </w:tc>
        <w:tc>
          <w:tcPr>
            <w:tcW w:w="1417" w:type="dxa"/>
            <w:vAlign w:val="center"/>
          </w:tcPr>
          <w:p>
            <w:pPr>
              <w:jc w:val="center"/>
              <w:rPr>
                <w:rFonts w:hint="eastAsia"/>
                <w:szCs w:val="21"/>
              </w:rPr>
            </w:pPr>
            <w:r>
              <w:rPr>
                <w:rFonts w:hint="eastAsia"/>
                <w:szCs w:val="21"/>
              </w:rPr>
              <w:t>280000</w:t>
            </w:r>
          </w:p>
        </w:tc>
        <w:tc>
          <w:tcPr>
            <w:tcW w:w="803" w:type="dxa"/>
            <w:vAlign w:val="center"/>
          </w:tcPr>
          <w:p>
            <w:pPr>
              <w:jc w:val="center"/>
              <w:rPr>
                <w:rFonts w:hint="eastAsia"/>
                <w:sz w:val="28"/>
              </w:rPr>
            </w:pPr>
            <w:r>
              <w:rPr>
                <w:szCs w:val="21"/>
              </w:rPr>
              <w:t>1</w:t>
            </w:r>
          </w:p>
        </w:tc>
        <w:tc>
          <w:tcPr>
            <w:tcW w:w="2445" w:type="dxa"/>
            <w:vAlign w:val="center"/>
          </w:tcPr>
          <w:p>
            <w:pPr>
              <w:jc w:val="center"/>
              <w:rPr>
                <w:rFonts w:hint="eastAsia"/>
                <w:sz w:val="28"/>
              </w:rPr>
            </w:pPr>
            <w:r>
              <w:rPr>
                <w:rFonts w:hint="eastAsia"/>
              </w:rPr>
              <w:t>国内</w:t>
            </w:r>
          </w:p>
        </w:tc>
        <w:tc>
          <w:tcPr>
            <w:tcW w:w="1545" w:type="dxa"/>
            <w:vAlign w:val="center"/>
          </w:tcPr>
          <w:p>
            <w:pPr>
              <w:jc w:val="center"/>
              <w:rPr>
                <w:rFonts w:hint="eastAsia"/>
                <w:sz w:val="28"/>
              </w:rPr>
            </w:pPr>
          </w:p>
        </w:tc>
        <w:tc>
          <w:tcPr>
            <w:tcW w:w="2835" w:type="dxa"/>
            <w:vAlign w:val="center"/>
          </w:tcPr>
          <w:p>
            <w:pPr>
              <w:jc w:val="center"/>
              <w:rPr>
                <w:rFonts w:hint="eastAsia"/>
                <w:sz w:val="28"/>
              </w:rPr>
            </w:pPr>
            <w:r>
              <w:rPr>
                <w:rFonts w:hint="eastAsia"/>
              </w:rPr>
              <w:t>本厂/冷却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trPr>
        <w:tc>
          <w:tcPr>
            <w:tcW w:w="611" w:type="dxa"/>
            <w:vMerge w:val="continue"/>
            <w:vAlign w:val="top"/>
          </w:tcPr>
          <w:p>
            <w:pPr>
              <w:rPr>
                <w:rFonts w:hint="eastAsia"/>
                <w:sz w:val="28"/>
              </w:rPr>
            </w:pPr>
          </w:p>
        </w:tc>
        <w:tc>
          <w:tcPr>
            <w:tcW w:w="1890" w:type="dxa"/>
            <w:tcBorders>
              <w:bottom w:val="single" w:color="auto" w:sz="4" w:space="0"/>
            </w:tcBorders>
            <w:vAlign w:val="center"/>
          </w:tcPr>
          <w:p>
            <w:pPr>
              <w:jc w:val="center"/>
              <w:rPr>
                <w:rFonts w:hint="eastAsia"/>
                <w:sz w:val="28"/>
              </w:rPr>
            </w:pPr>
            <w:r>
              <w:rPr>
                <w:szCs w:val="21"/>
              </w:rPr>
              <w:t>双梁桥式行车</w:t>
            </w:r>
          </w:p>
        </w:tc>
        <w:tc>
          <w:tcPr>
            <w:tcW w:w="1875" w:type="dxa"/>
            <w:tcBorders>
              <w:bottom w:val="single" w:color="auto" w:sz="4" w:space="0"/>
            </w:tcBorders>
            <w:vAlign w:val="center"/>
          </w:tcPr>
          <w:p>
            <w:pPr>
              <w:jc w:val="center"/>
              <w:rPr>
                <w:rFonts w:hint="eastAsia"/>
                <w:szCs w:val="21"/>
              </w:rPr>
            </w:pPr>
            <w:r>
              <w:rPr>
                <w:rFonts w:hint="eastAsia"/>
                <w:szCs w:val="21"/>
              </w:rPr>
              <w:t>16t/20t</w:t>
            </w:r>
          </w:p>
        </w:tc>
        <w:tc>
          <w:tcPr>
            <w:tcW w:w="1417" w:type="dxa"/>
            <w:tcBorders>
              <w:bottom w:val="single" w:color="auto" w:sz="4" w:space="0"/>
            </w:tcBorders>
            <w:vAlign w:val="center"/>
          </w:tcPr>
          <w:p>
            <w:pPr>
              <w:jc w:val="center"/>
              <w:rPr>
                <w:rFonts w:hint="eastAsia"/>
                <w:szCs w:val="21"/>
              </w:rPr>
            </w:pPr>
            <w:r>
              <w:rPr>
                <w:rFonts w:hint="eastAsia"/>
                <w:szCs w:val="21"/>
              </w:rPr>
              <w:t>120000</w:t>
            </w:r>
          </w:p>
        </w:tc>
        <w:tc>
          <w:tcPr>
            <w:tcW w:w="803" w:type="dxa"/>
            <w:tcBorders>
              <w:bottom w:val="single" w:color="auto" w:sz="4" w:space="0"/>
            </w:tcBorders>
            <w:vAlign w:val="center"/>
          </w:tcPr>
          <w:p>
            <w:pPr>
              <w:jc w:val="center"/>
              <w:rPr>
                <w:rFonts w:hint="eastAsia"/>
                <w:sz w:val="28"/>
              </w:rPr>
            </w:pPr>
            <w:r>
              <w:rPr>
                <w:szCs w:val="21"/>
              </w:rPr>
              <w:t>3</w:t>
            </w:r>
          </w:p>
        </w:tc>
        <w:tc>
          <w:tcPr>
            <w:tcW w:w="2445" w:type="dxa"/>
            <w:tcBorders>
              <w:bottom w:val="single" w:color="auto" w:sz="4" w:space="0"/>
            </w:tcBorders>
            <w:vAlign w:val="center"/>
          </w:tcPr>
          <w:p>
            <w:pPr>
              <w:jc w:val="center"/>
              <w:rPr>
                <w:rFonts w:hint="eastAsia"/>
                <w:sz w:val="28"/>
              </w:rPr>
            </w:pPr>
            <w:r>
              <w:rPr>
                <w:rFonts w:hint="eastAsia"/>
              </w:rPr>
              <w:t>国内</w:t>
            </w:r>
          </w:p>
        </w:tc>
        <w:tc>
          <w:tcPr>
            <w:tcW w:w="1545" w:type="dxa"/>
            <w:tcBorders>
              <w:bottom w:val="single" w:color="auto" w:sz="4" w:space="0"/>
            </w:tcBorders>
            <w:vAlign w:val="center"/>
          </w:tcPr>
          <w:p>
            <w:pPr>
              <w:jc w:val="center"/>
              <w:rPr>
                <w:rFonts w:hint="eastAsia"/>
                <w:sz w:val="28"/>
              </w:rPr>
            </w:pPr>
          </w:p>
        </w:tc>
        <w:tc>
          <w:tcPr>
            <w:tcW w:w="2835" w:type="dxa"/>
            <w:tcBorders>
              <w:bottom w:val="single" w:color="auto" w:sz="4" w:space="0"/>
            </w:tcBorders>
            <w:vAlign w:val="center"/>
          </w:tcPr>
          <w:p>
            <w:pPr>
              <w:jc w:val="center"/>
              <w:rPr>
                <w:rFonts w:hint="eastAsia"/>
                <w:sz w:val="28"/>
              </w:rPr>
            </w:pPr>
            <w:r>
              <w:rPr>
                <w:rFonts w:hint="eastAsia"/>
              </w:rPr>
              <w:t>本厂/起重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trPr>
        <w:tc>
          <w:tcPr>
            <w:tcW w:w="611" w:type="dxa"/>
            <w:vMerge w:val="continue"/>
            <w:vAlign w:val="top"/>
          </w:tcPr>
          <w:p>
            <w:pPr>
              <w:rPr>
                <w:rFonts w:hint="eastAsia"/>
                <w:sz w:val="28"/>
              </w:rPr>
            </w:pPr>
          </w:p>
        </w:tc>
        <w:tc>
          <w:tcPr>
            <w:tcW w:w="1890" w:type="dxa"/>
            <w:vAlign w:val="center"/>
          </w:tcPr>
          <w:p>
            <w:pPr>
              <w:jc w:val="center"/>
              <w:rPr>
                <w:rFonts w:hint="eastAsia"/>
                <w:sz w:val="28"/>
              </w:rPr>
            </w:pPr>
            <w:r>
              <w:rPr>
                <w:szCs w:val="21"/>
              </w:rPr>
              <w:t>单梁式行车</w:t>
            </w:r>
          </w:p>
        </w:tc>
        <w:tc>
          <w:tcPr>
            <w:tcW w:w="1875" w:type="dxa"/>
            <w:vAlign w:val="center"/>
          </w:tcPr>
          <w:p>
            <w:pPr>
              <w:jc w:val="center"/>
              <w:rPr>
                <w:rFonts w:hint="eastAsia"/>
                <w:szCs w:val="21"/>
              </w:rPr>
            </w:pPr>
            <w:r>
              <w:rPr>
                <w:rFonts w:hint="eastAsia"/>
                <w:szCs w:val="21"/>
              </w:rPr>
              <w:t>10t</w:t>
            </w:r>
          </w:p>
        </w:tc>
        <w:tc>
          <w:tcPr>
            <w:tcW w:w="1417" w:type="dxa"/>
            <w:vAlign w:val="center"/>
          </w:tcPr>
          <w:p>
            <w:pPr>
              <w:jc w:val="center"/>
              <w:rPr>
                <w:rFonts w:hint="eastAsia"/>
                <w:szCs w:val="21"/>
              </w:rPr>
            </w:pPr>
            <w:r>
              <w:rPr>
                <w:rFonts w:hint="eastAsia"/>
                <w:szCs w:val="21"/>
              </w:rPr>
              <w:t>72000</w:t>
            </w:r>
          </w:p>
        </w:tc>
        <w:tc>
          <w:tcPr>
            <w:tcW w:w="803" w:type="dxa"/>
            <w:vAlign w:val="center"/>
          </w:tcPr>
          <w:p>
            <w:pPr>
              <w:jc w:val="center"/>
              <w:rPr>
                <w:rFonts w:hint="eastAsia"/>
                <w:sz w:val="28"/>
              </w:rPr>
            </w:pPr>
            <w:r>
              <w:rPr>
                <w:szCs w:val="21"/>
              </w:rPr>
              <w:t>4</w:t>
            </w:r>
          </w:p>
        </w:tc>
        <w:tc>
          <w:tcPr>
            <w:tcW w:w="2445" w:type="dxa"/>
            <w:vAlign w:val="center"/>
          </w:tcPr>
          <w:p>
            <w:pPr>
              <w:jc w:val="center"/>
              <w:rPr>
                <w:rFonts w:hint="eastAsia"/>
                <w:sz w:val="28"/>
              </w:rPr>
            </w:pPr>
            <w:r>
              <w:rPr>
                <w:rFonts w:hint="eastAsia"/>
              </w:rPr>
              <w:t>国内</w:t>
            </w:r>
          </w:p>
        </w:tc>
        <w:tc>
          <w:tcPr>
            <w:tcW w:w="1545" w:type="dxa"/>
            <w:vAlign w:val="center"/>
          </w:tcPr>
          <w:p>
            <w:pPr>
              <w:jc w:val="center"/>
              <w:rPr>
                <w:rFonts w:hint="eastAsia"/>
                <w:sz w:val="28"/>
              </w:rPr>
            </w:pPr>
          </w:p>
        </w:tc>
        <w:tc>
          <w:tcPr>
            <w:tcW w:w="2835" w:type="dxa"/>
            <w:vAlign w:val="center"/>
          </w:tcPr>
          <w:p>
            <w:pPr>
              <w:jc w:val="center"/>
              <w:rPr>
                <w:rFonts w:hint="eastAsia"/>
                <w:sz w:val="28"/>
              </w:rPr>
            </w:pPr>
            <w:r>
              <w:rPr>
                <w:rFonts w:hint="eastAsia"/>
              </w:rPr>
              <w:t>本厂/起重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trPr>
        <w:tc>
          <w:tcPr>
            <w:tcW w:w="611" w:type="dxa"/>
            <w:vMerge w:val="continue"/>
            <w:vAlign w:val="top"/>
          </w:tcPr>
          <w:p>
            <w:pPr>
              <w:rPr>
                <w:rFonts w:hint="eastAsia"/>
                <w:sz w:val="28"/>
              </w:rPr>
            </w:pPr>
          </w:p>
        </w:tc>
        <w:tc>
          <w:tcPr>
            <w:tcW w:w="1890" w:type="dxa"/>
            <w:vAlign w:val="center"/>
          </w:tcPr>
          <w:p>
            <w:pPr>
              <w:jc w:val="center"/>
              <w:rPr>
                <w:rFonts w:hint="eastAsia"/>
                <w:sz w:val="28"/>
              </w:rPr>
            </w:pPr>
            <w:r>
              <w:rPr>
                <w:szCs w:val="21"/>
              </w:rPr>
              <w:t>水泵</w:t>
            </w:r>
          </w:p>
        </w:tc>
        <w:tc>
          <w:tcPr>
            <w:tcW w:w="1875" w:type="dxa"/>
            <w:vAlign w:val="center"/>
          </w:tcPr>
          <w:p>
            <w:pPr>
              <w:jc w:val="center"/>
              <w:rPr>
                <w:rFonts w:hint="eastAsia"/>
                <w:szCs w:val="21"/>
              </w:rPr>
            </w:pPr>
            <w:r>
              <w:rPr>
                <w:rFonts w:hint="eastAsia"/>
                <w:szCs w:val="21"/>
              </w:rPr>
              <w:t>G/YFDW400T/H</w:t>
            </w:r>
          </w:p>
        </w:tc>
        <w:tc>
          <w:tcPr>
            <w:tcW w:w="1417" w:type="dxa"/>
            <w:vAlign w:val="center"/>
          </w:tcPr>
          <w:p>
            <w:pPr>
              <w:jc w:val="center"/>
              <w:rPr>
                <w:rFonts w:hint="eastAsia"/>
                <w:szCs w:val="21"/>
              </w:rPr>
            </w:pPr>
            <w:r>
              <w:rPr>
                <w:rFonts w:hint="eastAsia"/>
                <w:szCs w:val="21"/>
              </w:rPr>
              <w:t>2880000</w:t>
            </w:r>
          </w:p>
        </w:tc>
        <w:tc>
          <w:tcPr>
            <w:tcW w:w="803" w:type="dxa"/>
            <w:vAlign w:val="center"/>
          </w:tcPr>
          <w:p>
            <w:pPr>
              <w:jc w:val="center"/>
              <w:rPr>
                <w:rFonts w:hint="eastAsia"/>
                <w:sz w:val="28"/>
              </w:rPr>
            </w:pPr>
            <w:r>
              <w:rPr>
                <w:szCs w:val="21"/>
              </w:rPr>
              <w:t>3</w:t>
            </w:r>
          </w:p>
        </w:tc>
        <w:tc>
          <w:tcPr>
            <w:tcW w:w="2445" w:type="dxa"/>
            <w:vAlign w:val="center"/>
          </w:tcPr>
          <w:p>
            <w:pPr>
              <w:jc w:val="center"/>
              <w:rPr>
                <w:rFonts w:hint="eastAsia"/>
                <w:sz w:val="28"/>
              </w:rPr>
            </w:pPr>
            <w:r>
              <w:rPr>
                <w:rFonts w:hint="eastAsia"/>
              </w:rPr>
              <w:t>国内</w:t>
            </w:r>
          </w:p>
        </w:tc>
        <w:tc>
          <w:tcPr>
            <w:tcW w:w="1545" w:type="dxa"/>
            <w:vAlign w:val="center"/>
          </w:tcPr>
          <w:p>
            <w:pPr>
              <w:jc w:val="center"/>
              <w:rPr>
                <w:rFonts w:hint="eastAsia"/>
                <w:sz w:val="28"/>
              </w:rPr>
            </w:pPr>
          </w:p>
        </w:tc>
        <w:tc>
          <w:tcPr>
            <w:tcW w:w="2835" w:type="dxa"/>
            <w:vAlign w:val="center"/>
          </w:tcPr>
          <w:p>
            <w:pPr>
              <w:jc w:val="center"/>
              <w:rPr>
                <w:rFonts w:hint="eastAsia" w:eastAsia="宋体"/>
                <w:sz w:val="2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trPr>
        <w:tc>
          <w:tcPr>
            <w:tcW w:w="611" w:type="dxa"/>
            <w:vMerge w:val="continue"/>
            <w:vAlign w:val="top"/>
          </w:tcPr>
          <w:p>
            <w:pPr>
              <w:rPr>
                <w:rFonts w:hint="eastAsia"/>
                <w:sz w:val="28"/>
              </w:rPr>
            </w:pPr>
          </w:p>
        </w:tc>
        <w:tc>
          <w:tcPr>
            <w:tcW w:w="1890" w:type="dxa"/>
            <w:vAlign w:val="center"/>
          </w:tcPr>
          <w:p>
            <w:pPr>
              <w:jc w:val="center"/>
              <w:rPr>
                <w:rFonts w:hint="eastAsia"/>
                <w:sz w:val="28"/>
              </w:rPr>
            </w:pPr>
            <w:r>
              <w:rPr>
                <w:rFonts w:hint="eastAsia"/>
                <w:szCs w:val="21"/>
              </w:rPr>
              <w:t>保温通道</w:t>
            </w:r>
          </w:p>
        </w:tc>
        <w:tc>
          <w:tcPr>
            <w:tcW w:w="1875" w:type="dxa"/>
            <w:vAlign w:val="center"/>
          </w:tcPr>
          <w:p>
            <w:pPr>
              <w:jc w:val="center"/>
              <w:rPr>
                <w:rFonts w:hint="eastAsia"/>
                <w:szCs w:val="21"/>
              </w:rPr>
            </w:pPr>
            <w:r>
              <w:rPr>
                <w:rFonts w:hint="eastAsia"/>
                <w:szCs w:val="21"/>
              </w:rPr>
              <w:t>φ1.6m</w:t>
            </w:r>
          </w:p>
        </w:tc>
        <w:tc>
          <w:tcPr>
            <w:tcW w:w="1417" w:type="dxa"/>
            <w:vAlign w:val="center"/>
          </w:tcPr>
          <w:p>
            <w:pPr>
              <w:jc w:val="center"/>
              <w:rPr>
                <w:rFonts w:hint="eastAsia"/>
                <w:szCs w:val="21"/>
              </w:rPr>
            </w:pPr>
            <w:r>
              <w:rPr>
                <w:rFonts w:hint="eastAsia"/>
                <w:szCs w:val="21"/>
              </w:rPr>
              <w:t>36500</w:t>
            </w:r>
          </w:p>
        </w:tc>
        <w:tc>
          <w:tcPr>
            <w:tcW w:w="803" w:type="dxa"/>
            <w:vAlign w:val="center"/>
          </w:tcPr>
          <w:p>
            <w:pPr>
              <w:jc w:val="center"/>
              <w:rPr>
                <w:rFonts w:hint="eastAsia"/>
                <w:sz w:val="28"/>
              </w:rPr>
            </w:pPr>
            <w:r>
              <w:rPr>
                <w:rFonts w:hint="eastAsia"/>
                <w:szCs w:val="21"/>
              </w:rPr>
              <w:t>2</w:t>
            </w:r>
          </w:p>
        </w:tc>
        <w:tc>
          <w:tcPr>
            <w:tcW w:w="2445" w:type="dxa"/>
            <w:vAlign w:val="center"/>
          </w:tcPr>
          <w:p>
            <w:pPr>
              <w:jc w:val="center"/>
              <w:rPr>
                <w:rFonts w:hint="eastAsia"/>
                <w:sz w:val="28"/>
              </w:rPr>
            </w:pPr>
            <w:r>
              <w:rPr>
                <w:rFonts w:hint="eastAsia"/>
              </w:rPr>
              <w:t>国内</w:t>
            </w:r>
          </w:p>
        </w:tc>
        <w:tc>
          <w:tcPr>
            <w:tcW w:w="1545" w:type="dxa"/>
            <w:vAlign w:val="center"/>
          </w:tcPr>
          <w:p>
            <w:pPr>
              <w:jc w:val="center"/>
              <w:rPr>
                <w:rFonts w:hint="eastAsia"/>
                <w:sz w:val="28"/>
              </w:rPr>
            </w:pPr>
          </w:p>
        </w:tc>
        <w:tc>
          <w:tcPr>
            <w:tcW w:w="2835" w:type="dxa"/>
            <w:vAlign w:val="center"/>
          </w:tcPr>
          <w:p>
            <w:pPr>
              <w:jc w:val="center"/>
              <w:rPr>
                <w:rFonts w:hint="eastAsia"/>
                <w:sz w:val="28"/>
              </w:rPr>
            </w:pPr>
            <w:r>
              <w:rPr>
                <w:rFonts w:hint="eastAsia"/>
              </w:rPr>
              <w:t>本厂/保温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trPr>
        <w:tc>
          <w:tcPr>
            <w:tcW w:w="611" w:type="dxa"/>
            <w:vMerge w:val="continue"/>
            <w:vAlign w:val="top"/>
          </w:tcPr>
          <w:p>
            <w:pPr>
              <w:rPr>
                <w:rFonts w:hint="eastAsia"/>
                <w:sz w:val="28"/>
              </w:rPr>
            </w:pPr>
          </w:p>
        </w:tc>
        <w:tc>
          <w:tcPr>
            <w:tcW w:w="1890" w:type="dxa"/>
            <w:vAlign w:val="center"/>
          </w:tcPr>
          <w:p>
            <w:pPr>
              <w:jc w:val="center"/>
              <w:rPr>
                <w:rFonts w:hint="eastAsia" w:eastAsia="宋体"/>
                <w:szCs w:val="21"/>
                <w:lang w:eastAsia="zh-CN"/>
              </w:rPr>
            </w:pPr>
            <w:r>
              <w:rPr>
                <w:rFonts w:hint="eastAsia"/>
                <w:szCs w:val="21"/>
                <w:lang w:eastAsia="zh-CN"/>
              </w:rPr>
              <w:t>燃烧室</w:t>
            </w:r>
          </w:p>
        </w:tc>
        <w:tc>
          <w:tcPr>
            <w:tcW w:w="1875" w:type="dxa"/>
            <w:vAlign w:val="center"/>
          </w:tcPr>
          <w:p>
            <w:pPr>
              <w:jc w:val="center"/>
              <w:rPr>
                <w:rFonts w:hint="eastAsia" w:eastAsia="宋体"/>
                <w:szCs w:val="21"/>
                <w:lang w:val="en-US" w:eastAsia="zh-CN"/>
              </w:rPr>
            </w:pPr>
            <w:r>
              <w:rPr>
                <w:rFonts w:hint="eastAsia"/>
                <w:szCs w:val="21"/>
                <w:lang w:val="en-US" w:eastAsia="zh-CN"/>
              </w:rPr>
              <w:t>JST400T</w:t>
            </w:r>
          </w:p>
        </w:tc>
        <w:tc>
          <w:tcPr>
            <w:tcW w:w="1417" w:type="dxa"/>
            <w:vAlign w:val="center"/>
          </w:tcPr>
          <w:p>
            <w:pPr>
              <w:jc w:val="center"/>
              <w:rPr>
                <w:rFonts w:hint="eastAsia" w:eastAsia="宋体"/>
                <w:szCs w:val="21"/>
                <w:lang w:val="en-US" w:eastAsia="zh-CN"/>
              </w:rPr>
            </w:pPr>
            <w:r>
              <w:rPr>
                <w:rFonts w:hint="eastAsia"/>
                <w:szCs w:val="21"/>
                <w:lang w:val="en-US" w:eastAsia="zh-CN"/>
              </w:rPr>
              <w:t>30</w:t>
            </w:r>
          </w:p>
        </w:tc>
        <w:tc>
          <w:tcPr>
            <w:tcW w:w="803" w:type="dxa"/>
            <w:vAlign w:val="center"/>
          </w:tcPr>
          <w:p>
            <w:pPr>
              <w:jc w:val="center"/>
              <w:rPr>
                <w:rFonts w:hint="eastAsia" w:eastAsia="宋体"/>
                <w:szCs w:val="21"/>
                <w:lang w:val="en-US" w:eastAsia="zh-CN"/>
              </w:rPr>
            </w:pPr>
            <w:r>
              <w:rPr>
                <w:rFonts w:hint="eastAsia"/>
                <w:szCs w:val="21"/>
                <w:lang w:val="en-US" w:eastAsia="zh-CN"/>
              </w:rPr>
              <w:t>1</w:t>
            </w:r>
          </w:p>
        </w:tc>
        <w:tc>
          <w:tcPr>
            <w:tcW w:w="2445" w:type="dxa"/>
            <w:vAlign w:val="center"/>
          </w:tcPr>
          <w:p>
            <w:pPr>
              <w:jc w:val="center"/>
              <w:rPr>
                <w:rFonts w:hint="eastAsia"/>
              </w:rPr>
            </w:pPr>
            <w:r>
              <w:rPr>
                <w:rFonts w:hint="eastAsia"/>
              </w:rPr>
              <w:t>国内</w:t>
            </w:r>
          </w:p>
        </w:tc>
        <w:tc>
          <w:tcPr>
            <w:tcW w:w="1545" w:type="dxa"/>
            <w:vAlign w:val="center"/>
          </w:tcPr>
          <w:p>
            <w:pPr>
              <w:jc w:val="center"/>
              <w:rPr>
                <w:rFonts w:hint="eastAsia"/>
                <w:sz w:val="28"/>
              </w:rPr>
            </w:pPr>
          </w:p>
        </w:tc>
        <w:tc>
          <w:tcPr>
            <w:tcW w:w="2835" w:type="dxa"/>
            <w:vAlign w:val="center"/>
          </w:tcPr>
          <w:p>
            <w:pPr>
              <w:jc w:val="center"/>
              <w:rPr>
                <w:rFonts w:hint="eastAsia" w:eastAsia="宋体"/>
                <w:lang w:val="en-US" w:eastAsia="zh-CN"/>
              </w:rPr>
            </w:pPr>
            <w:r>
              <w:rPr>
                <w:rFonts w:hint="eastAsia"/>
                <w:lang w:val="en-US" w:eastAsia="zh-CN"/>
              </w:rPr>
              <w:t>本厂/加热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trPr>
        <w:tc>
          <w:tcPr>
            <w:tcW w:w="611" w:type="dxa"/>
            <w:vMerge w:val="continue"/>
            <w:vAlign w:val="top"/>
          </w:tcPr>
          <w:p>
            <w:pPr>
              <w:rPr>
                <w:rFonts w:hint="eastAsia"/>
                <w:sz w:val="28"/>
              </w:rPr>
            </w:pPr>
          </w:p>
        </w:tc>
        <w:tc>
          <w:tcPr>
            <w:tcW w:w="1890" w:type="dxa"/>
            <w:vAlign w:val="center"/>
          </w:tcPr>
          <w:p>
            <w:pPr>
              <w:ind w:firstLine="420" w:firstLineChars="200"/>
              <w:jc w:val="both"/>
              <w:rPr>
                <w:rFonts w:hint="eastAsia"/>
                <w:szCs w:val="21"/>
                <w:lang w:eastAsia="zh-CN"/>
              </w:rPr>
            </w:pPr>
            <w:r>
              <w:rPr>
                <w:rFonts w:hint="eastAsia"/>
                <w:szCs w:val="21"/>
                <w:lang w:eastAsia="zh-CN"/>
              </w:rPr>
              <w:t>引风机</w:t>
            </w:r>
          </w:p>
        </w:tc>
        <w:tc>
          <w:tcPr>
            <w:tcW w:w="1875" w:type="dxa"/>
            <w:vAlign w:val="center"/>
          </w:tcPr>
          <w:p>
            <w:pPr>
              <w:jc w:val="center"/>
              <w:rPr>
                <w:rFonts w:hint="eastAsia"/>
                <w:szCs w:val="21"/>
                <w:lang w:val="en-US" w:eastAsia="zh-CN"/>
              </w:rPr>
            </w:pPr>
            <w:r>
              <w:rPr>
                <w:rFonts w:hint="eastAsia"/>
                <w:szCs w:val="21"/>
                <w:lang w:val="en-US" w:eastAsia="zh-CN"/>
              </w:rPr>
              <w:t>9-19</w:t>
            </w:r>
          </w:p>
        </w:tc>
        <w:tc>
          <w:tcPr>
            <w:tcW w:w="1417" w:type="dxa"/>
            <w:vAlign w:val="center"/>
          </w:tcPr>
          <w:p>
            <w:pPr>
              <w:jc w:val="center"/>
              <w:rPr>
                <w:rFonts w:hint="eastAsia" w:eastAsia="宋体"/>
                <w:szCs w:val="21"/>
                <w:lang w:val="en-US" w:eastAsia="zh-CN"/>
              </w:rPr>
            </w:pPr>
            <w:r>
              <w:rPr>
                <w:rFonts w:hint="eastAsia"/>
                <w:szCs w:val="21"/>
                <w:lang w:val="en-US" w:eastAsia="zh-CN"/>
              </w:rPr>
              <w:t>40</w:t>
            </w:r>
          </w:p>
        </w:tc>
        <w:tc>
          <w:tcPr>
            <w:tcW w:w="803" w:type="dxa"/>
            <w:vAlign w:val="center"/>
          </w:tcPr>
          <w:p>
            <w:pPr>
              <w:jc w:val="center"/>
              <w:rPr>
                <w:rFonts w:hint="eastAsia"/>
                <w:szCs w:val="21"/>
                <w:lang w:val="en-US" w:eastAsia="zh-CN"/>
              </w:rPr>
            </w:pPr>
            <w:r>
              <w:rPr>
                <w:rFonts w:hint="eastAsia"/>
                <w:szCs w:val="21"/>
                <w:lang w:val="en-US" w:eastAsia="zh-CN"/>
              </w:rPr>
              <w:t>2</w:t>
            </w:r>
          </w:p>
        </w:tc>
        <w:tc>
          <w:tcPr>
            <w:tcW w:w="2445" w:type="dxa"/>
            <w:vAlign w:val="center"/>
          </w:tcPr>
          <w:p>
            <w:pPr>
              <w:jc w:val="center"/>
              <w:rPr>
                <w:rFonts w:hint="eastAsia"/>
              </w:rPr>
            </w:pPr>
            <w:r>
              <w:rPr>
                <w:rFonts w:hint="eastAsia"/>
              </w:rPr>
              <w:t>国内</w:t>
            </w:r>
          </w:p>
        </w:tc>
        <w:tc>
          <w:tcPr>
            <w:tcW w:w="1545" w:type="dxa"/>
            <w:vAlign w:val="center"/>
          </w:tcPr>
          <w:p>
            <w:pPr>
              <w:jc w:val="center"/>
              <w:rPr>
                <w:rFonts w:hint="eastAsia"/>
                <w:sz w:val="28"/>
              </w:rPr>
            </w:pPr>
          </w:p>
        </w:tc>
        <w:tc>
          <w:tcPr>
            <w:tcW w:w="2835" w:type="dxa"/>
            <w:vAlign w:val="center"/>
          </w:tcPr>
          <w:p>
            <w:pPr>
              <w:jc w:val="center"/>
              <w:rPr>
                <w:rFonts w:hint="eastAsia"/>
                <w:lang w:val="en-US" w:eastAsia="zh-CN"/>
              </w:rPr>
            </w:pPr>
            <w:r>
              <w:rPr>
                <w:rFonts w:hint="eastAsia"/>
                <w:lang w:val="en-US" w:eastAsia="zh-CN"/>
              </w:rPr>
              <w:t>本厂/引风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trPr>
        <w:tc>
          <w:tcPr>
            <w:tcW w:w="611" w:type="dxa"/>
            <w:vMerge w:val="continue"/>
            <w:vAlign w:val="top"/>
          </w:tcPr>
          <w:p>
            <w:pPr>
              <w:rPr>
                <w:rFonts w:hint="eastAsia"/>
                <w:sz w:val="28"/>
              </w:rPr>
            </w:pPr>
          </w:p>
        </w:tc>
        <w:tc>
          <w:tcPr>
            <w:tcW w:w="1890" w:type="dxa"/>
            <w:vAlign w:val="center"/>
          </w:tcPr>
          <w:p>
            <w:pPr>
              <w:ind w:firstLine="420" w:firstLineChars="200"/>
              <w:jc w:val="both"/>
              <w:rPr>
                <w:rFonts w:hint="eastAsia"/>
                <w:szCs w:val="21"/>
                <w:lang w:eastAsia="zh-CN"/>
              </w:rPr>
            </w:pPr>
            <w:r>
              <w:rPr>
                <w:rFonts w:hint="eastAsia"/>
                <w:szCs w:val="21"/>
                <w:lang w:eastAsia="zh-CN"/>
              </w:rPr>
              <w:t>旋风除尘器</w:t>
            </w:r>
          </w:p>
        </w:tc>
        <w:tc>
          <w:tcPr>
            <w:tcW w:w="1875" w:type="dxa"/>
            <w:vAlign w:val="center"/>
          </w:tcPr>
          <w:p>
            <w:pPr>
              <w:jc w:val="center"/>
              <w:rPr>
                <w:rFonts w:hint="eastAsia"/>
                <w:szCs w:val="21"/>
                <w:lang w:val="en-US" w:eastAsia="zh-CN"/>
              </w:rPr>
            </w:pPr>
            <w:r>
              <w:rPr>
                <w:rFonts w:hint="eastAsia"/>
                <w:szCs w:val="21"/>
                <w:lang w:val="en-US" w:eastAsia="zh-CN"/>
              </w:rPr>
              <w:t>XF-1600</w:t>
            </w:r>
          </w:p>
        </w:tc>
        <w:tc>
          <w:tcPr>
            <w:tcW w:w="1417" w:type="dxa"/>
            <w:vAlign w:val="center"/>
          </w:tcPr>
          <w:p>
            <w:pPr>
              <w:jc w:val="center"/>
              <w:rPr>
                <w:rFonts w:hint="eastAsia" w:eastAsia="宋体"/>
                <w:szCs w:val="21"/>
                <w:lang w:val="en-US" w:eastAsia="zh-CN"/>
              </w:rPr>
            </w:pPr>
            <w:r>
              <w:rPr>
                <w:rFonts w:hint="eastAsia"/>
                <w:szCs w:val="21"/>
                <w:lang w:val="en-US" w:eastAsia="zh-CN"/>
              </w:rPr>
              <w:t>40</w:t>
            </w:r>
          </w:p>
        </w:tc>
        <w:tc>
          <w:tcPr>
            <w:tcW w:w="803" w:type="dxa"/>
            <w:vAlign w:val="center"/>
          </w:tcPr>
          <w:p>
            <w:pPr>
              <w:jc w:val="center"/>
              <w:rPr>
                <w:rFonts w:hint="eastAsia"/>
                <w:szCs w:val="21"/>
                <w:lang w:val="en-US" w:eastAsia="zh-CN"/>
              </w:rPr>
            </w:pPr>
            <w:r>
              <w:rPr>
                <w:rFonts w:hint="eastAsia"/>
                <w:szCs w:val="21"/>
                <w:lang w:val="en-US" w:eastAsia="zh-CN"/>
              </w:rPr>
              <w:t>1</w:t>
            </w:r>
          </w:p>
        </w:tc>
        <w:tc>
          <w:tcPr>
            <w:tcW w:w="2445" w:type="dxa"/>
            <w:vAlign w:val="center"/>
          </w:tcPr>
          <w:p>
            <w:pPr>
              <w:jc w:val="center"/>
              <w:rPr>
                <w:rFonts w:hint="eastAsia"/>
              </w:rPr>
            </w:pPr>
            <w:r>
              <w:rPr>
                <w:rFonts w:hint="eastAsia"/>
              </w:rPr>
              <w:t>国内</w:t>
            </w:r>
          </w:p>
        </w:tc>
        <w:tc>
          <w:tcPr>
            <w:tcW w:w="1545" w:type="dxa"/>
            <w:vAlign w:val="center"/>
          </w:tcPr>
          <w:p>
            <w:pPr>
              <w:jc w:val="center"/>
              <w:rPr>
                <w:rFonts w:hint="eastAsia"/>
                <w:sz w:val="28"/>
              </w:rPr>
            </w:pPr>
          </w:p>
        </w:tc>
        <w:tc>
          <w:tcPr>
            <w:tcW w:w="2835" w:type="dxa"/>
            <w:vAlign w:val="center"/>
          </w:tcPr>
          <w:p>
            <w:pPr>
              <w:jc w:val="center"/>
              <w:rPr>
                <w:rFonts w:hint="eastAsia"/>
                <w:lang w:val="en-US" w:eastAsia="zh-CN"/>
              </w:rPr>
            </w:pPr>
            <w:r>
              <w:rPr>
                <w:rFonts w:hint="eastAsia"/>
                <w:lang w:val="en-US" w:eastAsia="zh-CN"/>
              </w:rPr>
              <w:t>本厂/烟气处理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trPr>
        <w:tc>
          <w:tcPr>
            <w:tcW w:w="611" w:type="dxa"/>
            <w:vMerge w:val="continue"/>
            <w:vAlign w:val="top"/>
          </w:tcPr>
          <w:p>
            <w:pPr>
              <w:rPr>
                <w:rFonts w:hint="eastAsia"/>
                <w:sz w:val="28"/>
              </w:rPr>
            </w:pPr>
          </w:p>
        </w:tc>
        <w:tc>
          <w:tcPr>
            <w:tcW w:w="1890" w:type="dxa"/>
            <w:vAlign w:val="center"/>
          </w:tcPr>
          <w:p>
            <w:pPr>
              <w:jc w:val="both"/>
              <w:rPr>
                <w:rFonts w:hint="eastAsia"/>
                <w:szCs w:val="21"/>
                <w:lang w:eastAsia="zh-CN"/>
              </w:rPr>
            </w:pPr>
            <w:r>
              <w:rPr>
                <w:rFonts w:hint="eastAsia"/>
                <w:szCs w:val="21"/>
                <w:lang w:eastAsia="zh-CN"/>
              </w:rPr>
              <w:t>高压静电除尘器</w:t>
            </w:r>
          </w:p>
        </w:tc>
        <w:tc>
          <w:tcPr>
            <w:tcW w:w="1875" w:type="dxa"/>
            <w:vAlign w:val="center"/>
          </w:tcPr>
          <w:p>
            <w:pPr>
              <w:jc w:val="center"/>
              <w:rPr>
                <w:rFonts w:hint="eastAsia"/>
                <w:szCs w:val="21"/>
                <w:lang w:val="en-US" w:eastAsia="zh-CN"/>
              </w:rPr>
            </w:pPr>
            <w:r>
              <w:rPr>
                <w:rFonts w:hint="eastAsia"/>
                <w:szCs w:val="21"/>
                <w:lang w:val="en-US" w:eastAsia="zh-CN"/>
              </w:rPr>
              <w:t>LMC-44</w:t>
            </w:r>
          </w:p>
        </w:tc>
        <w:tc>
          <w:tcPr>
            <w:tcW w:w="1417" w:type="dxa"/>
            <w:vAlign w:val="center"/>
          </w:tcPr>
          <w:p>
            <w:pPr>
              <w:jc w:val="center"/>
              <w:rPr>
                <w:rFonts w:hint="eastAsia" w:eastAsia="宋体"/>
                <w:szCs w:val="21"/>
                <w:lang w:val="en-US" w:eastAsia="zh-CN"/>
              </w:rPr>
            </w:pPr>
            <w:r>
              <w:rPr>
                <w:rFonts w:hint="eastAsia"/>
                <w:szCs w:val="21"/>
                <w:lang w:val="en-US" w:eastAsia="zh-CN"/>
              </w:rPr>
              <w:t>50</w:t>
            </w:r>
          </w:p>
        </w:tc>
        <w:tc>
          <w:tcPr>
            <w:tcW w:w="803" w:type="dxa"/>
            <w:vAlign w:val="center"/>
          </w:tcPr>
          <w:p>
            <w:pPr>
              <w:jc w:val="center"/>
              <w:rPr>
                <w:rFonts w:hint="eastAsia"/>
                <w:szCs w:val="21"/>
                <w:lang w:val="en-US" w:eastAsia="zh-CN"/>
              </w:rPr>
            </w:pPr>
            <w:r>
              <w:rPr>
                <w:rFonts w:hint="eastAsia"/>
                <w:szCs w:val="21"/>
                <w:lang w:val="en-US" w:eastAsia="zh-CN"/>
              </w:rPr>
              <w:t>1</w:t>
            </w:r>
          </w:p>
        </w:tc>
        <w:tc>
          <w:tcPr>
            <w:tcW w:w="2445" w:type="dxa"/>
            <w:vAlign w:val="center"/>
          </w:tcPr>
          <w:p>
            <w:pPr>
              <w:jc w:val="center"/>
              <w:rPr>
                <w:rFonts w:hint="eastAsia"/>
              </w:rPr>
            </w:pPr>
            <w:r>
              <w:rPr>
                <w:rFonts w:hint="eastAsia"/>
              </w:rPr>
              <w:t>国内</w:t>
            </w:r>
          </w:p>
        </w:tc>
        <w:tc>
          <w:tcPr>
            <w:tcW w:w="1545" w:type="dxa"/>
            <w:vAlign w:val="center"/>
          </w:tcPr>
          <w:p>
            <w:pPr>
              <w:jc w:val="center"/>
              <w:rPr>
                <w:rFonts w:hint="eastAsia"/>
                <w:sz w:val="28"/>
              </w:rPr>
            </w:pPr>
          </w:p>
        </w:tc>
        <w:tc>
          <w:tcPr>
            <w:tcW w:w="2835" w:type="dxa"/>
            <w:vAlign w:val="center"/>
          </w:tcPr>
          <w:p>
            <w:pPr>
              <w:jc w:val="center"/>
              <w:rPr>
                <w:rFonts w:hint="eastAsia"/>
                <w:lang w:val="en-US" w:eastAsia="zh-CN"/>
              </w:rPr>
            </w:pPr>
            <w:r>
              <w:rPr>
                <w:rFonts w:hint="eastAsia"/>
                <w:lang w:val="en-US" w:eastAsia="zh-CN"/>
              </w:rPr>
              <w:t>本厂/熔炼炉烟气备用系统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trPr>
        <w:tc>
          <w:tcPr>
            <w:tcW w:w="611" w:type="dxa"/>
            <w:vMerge w:val="continue"/>
            <w:vAlign w:val="top"/>
          </w:tcPr>
          <w:p>
            <w:pPr>
              <w:rPr>
                <w:rFonts w:hint="eastAsia"/>
                <w:sz w:val="28"/>
              </w:rPr>
            </w:pPr>
          </w:p>
        </w:tc>
        <w:tc>
          <w:tcPr>
            <w:tcW w:w="1890" w:type="dxa"/>
            <w:vAlign w:val="center"/>
          </w:tcPr>
          <w:p>
            <w:pPr>
              <w:jc w:val="center"/>
              <w:rPr>
                <w:rFonts w:hint="eastAsia"/>
                <w:szCs w:val="21"/>
                <w:lang w:eastAsia="zh-CN"/>
              </w:rPr>
            </w:pPr>
            <w:r>
              <w:rPr>
                <w:rFonts w:hint="eastAsia"/>
                <w:szCs w:val="21"/>
                <w:lang w:eastAsia="zh-CN"/>
              </w:rPr>
              <w:t>脱硫塔</w:t>
            </w:r>
          </w:p>
        </w:tc>
        <w:tc>
          <w:tcPr>
            <w:tcW w:w="1875" w:type="dxa"/>
            <w:vAlign w:val="center"/>
          </w:tcPr>
          <w:p>
            <w:pPr>
              <w:jc w:val="center"/>
              <w:rPr>
                <w:rFonts w:hint="eastAsia"/>
                <w:szCs w:val="21"/>
                <w:lang w:val="en-US" w:eastAsia="zh-CN"/>
              </w:rPr>
            </w:pPr>
            <w:r>
              <w:rPr>
                <w:rFonts w:hint="eastAsia"/>
                <w:szCs w:val="21"/>
                <w:lang w:val="en-US" w:eastAsia="zh-CN"/>
              </w:rPr>
              <w:t>FGD-3600</w:t>
            </w:r>
          </w:p>
        </w:tc>
        <w:tc>
          <w:tcPr>
            <w:tcW w:w="1417" w:type="dxa"/>
            <w:vAlign w:val="center"/>
          </w:tcPr>
          <w:p>
            <w:pPr>
              <w:jc w:val="center"/>
              <w:rPr>
                <w:rFonts w:hint="eastAsia" w:eastAsia="宋体"/>
                <w:szCs w:val="21"/>
                <w:lang w:val="en-US" w:eastAsia="zh-CN"/>
              </w:rPr>
            </w:pPr>
            <w:r>
              <w:rPr>
                <w:rFonts w:hint="eastAsia"/>
                <w:szCs w:val="21"/>
                <w:lang w:val="en-US" w:eastAsia="zh-CN"/>
              </w:rPr>
              <w:t>75</w:t>
            </w:r>
          </w:p>
        </w:tc>
        <w:tc>
          <w:tcPr>
            <w:tcW w:w="803" w:type="dxa"/>
            <w:vAlign w:val="center"/>
          </w:tcPr>
          <w:p>
            <w:pPr>
              <w:jc w:val="center"/>
              <w:rPr>
                <w:rFonts w:hint="eastAsia"/>
                <w:szCs w:val="21"/>
                <w:lang w:val="en-US" w:eastAsia="zh-CN"/>
              </w:rPr>
            </w:pPr>
            <w:r>
              <w:rPr>
                <w:rFonts w:hint="eastAsia"/>
                <w:szCs w:val="21"/>
                <w:lang w:val="en-US" w:eastAsia="zh-CN"/>
              </w:rPr>
              <w:t>1</w:t>
            </w:r>
          </w:p>
        </w:tc>
        <w:tc>
          <w:tcPr>
            <w:tcW w:w="2445" w:type="dxa"/>
            <w:vAlign w:val="center"/>
          </w:tcPr>
          <w:p>
            <w:pPr>
              <w:jc w:val="center"/>
              <w:rPr>
                <w:rFonts w:hint="eastAsia"/>
              </w:rPr>
            </w:pPr>
            <w:r>
              <w:rPr>
                <w:rFonts w:hint="eastAsia"/>
              </w:rPr>
              <w:t>国内</w:t>
            </w:r>
          </w:p>
        </w:tc>
        <w:tc>
          <w:tcPr>
            <w:tcW w:w="1545" w:type="dxa"/>
            <w:vAlign w:val="center"/>
          </w:tcPr>
          <w:p>
            <w:pPr>
              <w:jc w:val="center"/>
              <w:rPr>
                <w:rFonts w:hint="eastAsia"/>
                <w:sz w:val="28"/>
              </w:rPr>
            </w:pPr>
          </w:p>
        </w:tc>
        <w:tc>
          <w:tcPr>
            <w:tcW w:w="2835" w:type="dxa"/>
            <w:vAlign w:val="center"/>
          </w:tcPr>
          <w:p>
            <w:pPr>
              <w:jc w:val="center"/>
              <w:rPr>
                <w:rFonts w:hint="eastAsia"/>
                <w:lang w:val="en-US" w:eastAsia="zh-CN"/>
              </w:rPr>
            </w:pPr>
            <w:r>
              <w:rPr>
                <w:rFonts w:hint="eastAsia"/>
                <w:lang w:val="en-US" w:eastAsia="zh-CN"/>
              </w:rPr>
              <w:t>本厂/熔炼炉烟气备用系统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trPr>
        <w:tc>
          <w:tcPr>
            <w:tcW w:w="611" w:type="dxa"/>
            <w:vMerge w:val="continue"/>
            <w:vAlign w:val="top"/>
          </w:tcPr>
          <w:p>
            <w:pPr>
              <w:rPr>
                <w:rFonts w:hint="eastAsia"/>
                <w:sz w:val="28"/>
              </w:rPr>
            </w:pPr>
          </w:p>
        </w:tc>
        <w:tc>
          <w:tcPr>
            <w:tcW w:w="1890" w:type="dxa"/>
            <w:vAlign w:val="center"/>
          </w:tcPr>
          <w:p>
            <w:pPr>
              <w:jc w:val="center"/>
              <w:rPr>
                <w:rFonts w:hint="eastAsia"/>
                <w:szCs w:val="21"/>
                <w:lang w:eastAsia="zh-CN"/>
              </w:rPr>
            </w:pPr>
            <w:r>
              <w:rPr>
                <w:rFonts w:hint="eastAsia"/>
                <w:szCs w:val="21"/>
                <w:lang w:eastAsia="zh-CN"/>
              </w:rPr>
              <w:t>活性炭吸附塔</w:t>
            </w:r>
          </w:p>
        </w:tc>
        <w:tc>
          <w:tcPr>
            <w:tcW w:w="1875" w:type="dxa"/>
            <w:vAlign w:val="center"/>
          </w:tcPr>
          <w:p>
            <w:pPr>
              <w:jc w:val="center"/>
              <w:rPr>
                <w:rFonts w:hint="eastAsia"/>
                <w:szCs w:val="21"/>
                <w:lang w:val="en-US" w:eastAsia="zh-CN"/>
              </w:rPr>
            </w:pPr>
            <w:r>
              <w:rPr>
                <w:rFonts w:hint="eastAsia"/>
                <w:szCs w:val="21"/>
                <w:lang w:val="en-US" w:eastAsia="zh-CN"/>
              </w:rPr>
              <w:t>XFT-3000</w:t>
            </w:r>
          </w:p>
        </w:tc>
        <w:tc>
          <w:tcPr>
            <w:tcW w:w="1417" w:type="dxa"/>
            <w:vAlign w:val="center"/>
          </w:tcPr>
          <w:p>
            <w:pPr>
              <w:jc w:val="center"/>
              <w:rPr>
                <w:rFonts w:hint="eastAsia" w:eastAsia="宋体"/>
                <w:szCs w:val="21"/>
                <w:lang w:val="en-US" w:eastAsia="zh-CN"/>
              </w:rPr>
            </w:pPr>
            <w:r>
              <w:rPr>
                <w:rFonts w:hint="eastAsia"/>
                <w:szCs w:val="21"/>
                <w:lang w:val="en-US" w:eastAsia="zh-CN"/>
              </w:rPr>
              <w:t>70</w:t>
            </w:r>
          </w:p>
        </w:tc>
        <w:tc>
          <w:tcPr>
            <w:tcW w:w="803" w:type="dxa"/>
            <w:vAlign w:val="center"/>
          </w:tcPr>
          <w:p>
            <w:pPr>
              <w:jc w:val="center"/>
              <w:rPr>
                <w:rFonts w:hint="eastAsia"/>
                <w:szCs w:val="21"/>
                <w:lang w:val="en-US" w:eastAsia="zh-CN"/>
              </w:rPr>
            </w:pPr>
            <w:r>
              <w:rPr>
                <w:rFonts w:hint="eastAsia"/>
                <w:szCs w:val="21"/>
                <w:lang w:val="en-US" w:eastAsia="zh-CN"/>
              </w:rPr>
              <w:t>1</w:t>
            </w:r>
          </w:p>
        </w:tc>
        <w:tc>
          <w:tcPr>
            <w:tcW w:w="2445" w:type="dxa"/>
            <w:vAlign w:val="center"/>
          </w:tcPr>
          <w:p>
            <w:pPr>
              <w:jc w:val="center"/>
              <w:rPr>
                <w:rFonts w:hint="eastAsia"/>
              </w:rPr>
            </w:pPr>
            <w:r>
              <w:rPr>
                <w:rFonts w:hint="eastAsia"/>
              </w:rPr>
              <w:t>国内</w:t>
            </w:r>
          </w:p>
        </w:tc>
        <w:tc>
          <w:tcPr>
            <w:tcW w:w="1545" w:type="dxa"/>
            <w:vAlign w:val="center"/>
          </w:tcPr>
          <w:p>
            <w:pPr>
              <w:jc w:val="center"/>
              <w:rPr>
                <w:rFonts w:hint="eastAsia"/>
                <w:sz w:val="28"/>
              </w:rPr>
            </w:pPr>
          </w:p>
        </w:tc>
        <w:tc>
          <w:tcPr>
            <w:tcW w:w="2835" w:type="dxa"/>
            <w:vAlign w:val="center"/>
          </w:tcPr>
          <w:p>
            <w:pPr>
              <w:jc w:val="center"/>
              <w:rPr>
                <w:rFonts w:hint="eastAsia"/>
                <w:lang w:val="en-US" w:eastAsia="zh-CN"/>
              </w:rPr>
            </w:pPr>
            <w:r>
              <w:rPr>
                <w:rFonts w:hint="eastAsia"/>
                <w:lang w:val="en-US" w:eastAsia="zh-CN"/>
              </w:rPr>
              <w:t>本厂/熔炼炉烟气备用系统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trPr>
        <w:tc>
          <w:tcPr>
            <w:tcW w:w="611" w:type="dxa"/>
            <w:vMerge w:val="continue"/>
            <w:vAlign w:val="top"/>
          </w:tcPr>
          <w:p>
            <w:pPr>
              <w:rPr>
                <w:rFonts w:hint="eastAsia"/>
                <w:sz w:val="28"/>
              </w:rPr>
            </w:pPr>
          </w:p>
        </w:tc>
        <w:tc>
          <w:tcPr>
            <w:tcW w:w="1890" w:type="dxa"/>
            <w:vAlign w:val="center"/>
          </w:tcPr>
          <w:p>
            <w:pPr>
              <w:jc w:val="center"/>
              <w:rPr>
                <w:rFonts w:hint="eastAsia"/>
                <w:szCs w:val="21"/>
                <w:lang w:val="en-US" w:eastAsia="zh-CN"/>
              </w:rPr>
            </w:pPr>
            <w:r>
              <w:rPr>
                <w:rFonts w:hint="eastAsia"/>
                <w:szCs w:val="21"/>
                <w:lang w:val="en-US" w:eastAsia="zh-CN"/>
              </w:rPr>
              <w:t>旋风除尘器</w:t>
            </w:r>
          </w:p>
        </w:tc>
        <w:tc>
          <w:tcPr>
            <w:tcW w:w="1875" w:type="dxa"/>
            <w:vAlign w:val="center"/>
          </w:tcPr>
          <w:p>
            <w:pPr>
              <w:jc w:val="center"/>
              <w:rPr>
                <w:rFonts w:hint="eastAsia"/>
                <w:szCs w:val="21"/>
                <w:lang w:val="en-US" w:eastAsia="zh-CN"/>
              </w:rPr>
            </w:pPr>
            <w:r>
              <w:rPr>
                <w:rFonts w:hint="eastAsia"/>
                <w:szCs w:val="21"/>
                <w:lang w:val="en-US" w:eastAsia="zh-CN"/>
              </w:rPr>
              <w:t>XF-3000</w:t>
            </w:r>
          </w:p>
        </w:tc>
        <w:tc>
          <w:tcPr>
            <w:tcW w:w="1417" w:type="dxa"/>
            <w:vAlign w:val="center"/>
          </w:tcPr>
          <w:p>
            <w:pPr>
              <w:jc w:val="center"/>
              <w:rPr>
                <w:rFonts w:hint="eastAsia" w:eastAsia="宋体"/>
                <w:szCs w:val="21"/>
                <w:lang w:val="en-US" w:eastAsia="zh-CN"/>
              </w:rPr>
            </w:pPr>
            <w:r>
              <w:rPr>
                <w:rFonts w:hint="eastAsia"/>
                <w:szCs w:val="21"/>
                <w:lang w:val="en-US" w:eastAsia="zh-CN"/>
              </w:rPr>
              <w:t>25</w:t>
            </w:r>
          </w:p>
        </w:tc>
        <w:tc>
          <w:tcPr>
            <w:tcW w:w="803" w:type="dxa"/>
            <w:vAlign w:val="center"/>
          </w:tcPr>
          <w:p>
            <w:pPr>
              <w:jc w:val="center"/>
              <w:rPr>
                <w:rFonts w:hint="eastAsia"/>
                <w:szCs w:val="21"/>
                <w:lang w:val="en-US" w:eastAsia="zh-CN"/>
              </w:rPr>
            </w:pPr>
            <w:r>
              <w:rPr>
                <w:rFonts w:hint="eastAsia"/>
                <w:szCs w:val="21"/>
                <w:lang w:val="en-US" w:eastAsia="zh-CN"/>
              </w:rPr>
              <w:t>1</w:t>
            </w:r>
          </w:p>
        </w:tc>
        <w:tc>
          <w:tcPr>
            <w:tcW w:w="2445" w:type="dxa"/>
            <w:vAlign w:val="center"/>
          </w:tcPr>
          <w:p>
            <w:pPr>
              <w:jc w:val="center"/>
              <w:rPr>
                <w:rFonts w:hint="eastAsia"/>
              </w:rPr>
            </w:pPr>
            <w:r>
              <w:rPr>
                <w:rFonts w:hint="eastAsia"/>
              </w:rPr>
              <w:t>国内</w:t>
            </w:r>
          </w:p>
        </w:tc>
        <w:tc>
          <w:tcPr>
            <w:tcW w:w="1545" w:type="dxa"/>
            <w:vAlign w:val="center"/>
          </w:tcPr>
          <w:p>
            <w:pPr>
              <w:jc w:val="center"/>
              <w:rPr>
                <w:rFonts w:hint="eastAsia"/>
                <w:sz w:val="28"/>
              </w:rPr>
            </w:pPr>
          </w:p>
        </w:tc>
        <w:tc>
          <w:tcPr>
            <w:tcW w:w="2835" w:type="dxa"/>
            <w:vAlign w:val="center"/>
          </w:tcPr>
          <w:p>
            <w:pPr>
              <w:jc w:val="center"/>
              <w:rPr>
                <w:rFonts w:hint="eastAsia"/>
                <w:lang w:val="en-US" w:eastAsia="zh-CN"/>
              </w:rPr>
            </w:pPr>
            <w:r>
              <w:rPr>
                <w:rFonts w:hint="eastAsia"/>
                <w:lang w:val="en-US" w:eastAsia="zh-CN"/>
              </w:rPr>
              <w:t>本厂/熔炼炉烟气备用系统</w:t>
            </w:r>
          </w:p>
        </w:tc>
      </w:tr>
    </w:tbl>
    <w:p>
      <w:pPr>
        <w:rPr>
          <w:rFonts w:ascii="仿宋_GB2312" w:eastAsia="仿宋_GB2312"/>
          <w:sz w:val="28"/>
        </w:rPr>
        <w:sectPr>
          <w:type w:val="oddPage"/>
          <w:pgSz w:w="16840" w:h="11907" w:orient="landscape"/>
          <w:pgMar w:top="1588" w:right="1701" w:bottom="1418" w:left="1588" w:header="851" w:footer="851" w:gutter="0"/>
          <w:pgNumType w:start="0"/>
          <w:cols w:space="720" w:num="1"/>
          <w:titlePg/>
          <w:docGrid w:type="lines" w:linePitch="312" w:charSpace="0"/>
        </w:sectPr>
      </w:pPr>
    </w:p>
    <w:tbl>
      <w:tblPr>
        <w:tblStyle w:val="8"/>
        <w:tblW w:w="8906" w:type="dxa"/>
        <w:tblInd w:w="12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11" w:hRule="atLeast"/>
        </w:trPr>
        <w:tc>
          <w:tcPr>
            <w:tcW w:w="8906" w:type="dxa"/>
            <w:vAlign w:val="top"/>
          </w:tcPr>
          <w:p>
            <w:pPr>
              <w:rPr>
                <w:rFonts w:hint="eastAsia" w:eastAsia="仿宋"/>
                <w:sz w:val="28"/>
              </w:rPr>
            </w:pPr>
            <w:r>
              <w:rPr>
                <w:rFonts w:hint="eastAsia" w:eastAsia="仿宋"/>
                <w:sz w:val="28"/>
              </w:rPr>
              <w:t>废物的包装、收集</w:t>
            </w:r>
          </w:p>
          <w:p>
            <w:pPr>
              <w:numPr>
                <w:ilvl w:val="0"/>
                <w:numId w:val="2"/>
              </w:numPr>
              <w:rPr>
                <w:rFonts w:hint="eastAsia" w:eastAsia="仿宋"/>
                <w:sz w:val="28"/>
              </w:rPr>
            </w:pPr>
            <w:r>
              <w:rPr>
                <w:rFonts w:hint="eastAsia" w:eastAsia="仿宋"/>
                <w:sz w:val="28"/>
              </w:rPr>
              <w:t>废物包装形式</w:t>
            </w:r>
          </w:p>
          <w:p>
            <w:pPr>
              <w:rPr>
                <w:rFonts w:hint="eastAsia" w:eastAsia="仿宋"/>
                <w:sz w:val="28"/>
              </w:rPr>
            </w:pPr>
            <w:r>
              <w:rPr>
                <w:rFonts w:hint="eastAsia" w:eastAsia="仿宋"/>
                <w:sz w:val="28"/>
                <w:lang w:eastAsia="zh-CN"/>
              </w:rPr>
              <w:t>编织</w:t>
            </w:r>
            <w:r>
              <w:rPr>
                <w:rFonts w:hint="eastAsia" w:eastAsia="仿宋"/>
                <w:sz w:val="28"/>
              </w:rPr>
              <w:t>吨袋包装</w:t>
            </w:r>
          </w:p>
          <w:p>
            <w:pPr>
              <w:rPr>
                <w:rFonts w:hint="eastAsia" w:eastAsia="仿宋"/>
                <w:sz w:val="28"/>
              </w:rPr>
            </w:pPr>
          </w:p>
          <w:p>
            <w:pPr>
              <w:rPr>
                <w:rFonts w:hint="eastAsia" w:eastAsia="仿宋"/>
                <w:sz w:val="28"/>
              </w:rPr>
            </w:pPr>
          </w:p>
          <w:p>
            <w:pPr>
              <w:rPr>
                <w:rFonts w:hint="eastAsia" w:eastAsia="仿宋"/>
                <w:sz w:val="28"/>
              </w:rPr>
            </w:pPr>
          </w:p>
          <w:p>
            <w:pPr>
              <w:numPr>
                <w:ilvl w:val="0"/>
                <w:numId w:val="2"/>
              </w:numPr>
              <w:rPr>
                <w:rFonts w:hint="eastAsia" w:eastAsia="仿宋"/>
                <w:sz w:val="28"/>
              </w:rPr>
            </w:pPr>
            <w:r>
              <w:rPr>
                <w:rFonts w:hint="eastAsia" w:eastAsia="仿宋"/>
                <w:sz w:val="28"/>
              </w:rPr>
              <w:t>包装容器数量</w:t>
            </w:r>
          </w:p>
          <w:p>
            <w:pPr>
              <w:rPr>
                <w:rFonts w:hint="eastAsia" w:eastAsia="仿宋"/>
                <w:sz w:val="28"/>
              </w:rPr>
            </w:pPr>
            <w:r>
              <w:rPr>
                <w:rFonts w:hint="eastAsia" w:eastAsia="仿宋"/>
                <w:sz w:val="28"/>
              </w:rPr>
              <w:t>产废单位负责装袋送货，厂内备用200只</w:t>
            </w:r>
          </w:p>
          <w:p>
            <w:pPr>
              <w:rPr>
                <w:rFonts w:hint="eastAsia" w:eastAsia="仿宋"/>
                <w:sz w:val="28"/>
              </w:rPr>
            </w:pPr>
          </w:p>
          <w:p>
            <w:pPr>
              <w:rPr>
                <w:rFonts w:hint="eastAsia" w:eastAsia="仿宋"/>
                <w:sz w:val="28"/>
              </w:rPr>
            </w:pPr>
          </w:p>
          <w:p>
            <w:pPr>
              <w:numPr>
                <w:ilvl w:val="0"/>
                <w:numId w:val="2"/>
              </w:numPr>
              <w:ind w:left="420" w:hanging="420"/>
              <w:rPr>
                <w:rFonts w:hint="eastAsia" w:eastAsia="仿宋"/>
                <w:sz w:val="28"/>
              </w:rPr>
            </w:pPr>
            <w:r>
              <w:rPr>
                <w:rFonts w:hint="eastAsia" w:eastAsia="仿宋"/>
                <w:sz w:val="28"/>
              </w:rPr>
              <w:t>废物收集工具、设施</w:t>
            </w:r>
          </w:p>
          <w:p>
            <w:pPr>
              <w:rPr>
                <w:rFonts w:hint="eastAsia" w:eastAsia="仿宋"/>
                <w:sz w:val="28"/>
              </w:rPr>
            </w:pPr>
            <w:r>
              <w:rPr>
                <w:rFonts w:hint="eastAsia" w:eastAsia="仿宋"/>
                <w:sz w:val="28"/>
              </w:rPr>
              <w:t>铁铲、铁锹</w:t>
            </w:r>
            <w:r>
              <w:rPr>
                <w:rFonts w:hint="eastAsia" w:eastAsia="仿宋"/>
                <w:sz w:val="28"/>
                <w:lang w:eastAsia="zh-CN"/>
              </w:rPr>
              <w:t>、扫帚、吨袋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44" w:hRule="atLeast"/>
        </w:trPr>
        <w:tc>
          <w:tcPr>
            <w:tcW w:w="8906" w:type="dxa"/>
            <w:vAlign w:val="top"/>
          </w:tcPr>
          <w:p>
            <w:pPr>
              <w:rPr>
                <w:rFonts w:hint="eastAsia" w:eastAsia="仿宋"/>
                <w:sz w:val="28"/>
              </w:rPr>
            </w:pPr>
            <w:r>
              <w:rPr>
                <w:rFonts w:hint="eastAsia" w:eastAsia="仿宋"/>
                <w:sz w:val="28"/>
              </w:rPr>
              <w:t>废物的运输</w:t>
            </w:r>
          </w:p>
          <w:p>
            <w:pPr>
              <w:rPr>
                <w:rFonts w:hint="eastAsia" w:eastAsia="仿宋"/>
                <w:sz w:val="28"/>
              </w:rPr>
            </w:pPr>
            <w:r>
              <w:rPr>
                <w:rFonts w:hint="eastAsia" w:eastAsia="仿宋"/>
                <w:sz w:val="28"/>
              </w:rPr>
              <w:t>废物运输方式</w:t>
            </w:r>
          </w:p>
          <w:p>
            <w:pPr>
              <w:rPr>
                <w:rFonts w:hint="eastAsia" w:eastAsia="仿宋"/>
                <w:sz w:val="28"/>
              </w:rPr>
            </w:pPr>
            <w:r>
              <w:rPr>
                <w:rFonts w:hint="eastAsia" w:eastAsia="仿宋"/>
                <w:sz w:val="28"/>
              </w:rPr>
              <w:t>汽车运输</w:t>
            </w:r>
          </w:p>
          <w:p>
            <w:pPr>
              <w:rPr>
                <w:rFonts w:hint="eastAsia" w:eastAsia="仿宋"/>
                <w:sz w:val="28"/>
              </w:rPr>
            </w:pPr>
          </w:p>
          <w:p>
            <w:pPr>
              <w:rPr>
                <w:rFonts w:hint="eastAsia" w:eastAsia="仿宋"/>
                <w:sz w:val="28"/>
              </w:rPr>
            </w:pPr>
            <w:r>
              <w:rPr>
                <w:rFonts w:hint="eastAsia" w:eastAsia="仿宋"/>
                <w:sz w:val="28"/>
              </w:rPr>
              <w:t>2、现有运输工具数量和资质（或租用运输工具的来源、数量、资质）</w:t>
            </w:r>
          </w:p>
          <w:p>
            <w:pPr>
              <w:rPr>
                <w:rFonts w:hint="eastAsia" w:eastAsia="仿宋"/>
                <w:sz w:val="28"/>
              </w:rPr>
            </w:pPr>
            <w:r>
              <w:rPr>
                <w:rFonts w:hint="eastAsia" w:eastAsia="仿宋"/>
                <w:sz w:val="28"/>
              </w:rPr>
              <w:t>委托</w:t>
            </w:r>
            <w:r>
              <w:rPr>
                <w:rFonts w:hint="eastAsia" w:eastAsia="仿宋"/>
                <w:sz w:val="28"/>
                <w:lang w:eastAsia="zh-CN"/>
              </w:rPr>
              <w:t>灌南沿海危险品运输</w:t>
            </w:r>
            <w:r>
              <w:rPr>
                <w:rFonts w:hint="eastAsia" w:eastAsia="仿宋"/>
                <w:sz w:val="28"/>
              </w:rPr>
              <w:t>有限公司、</w:t>
            </w:r>
            <w:r>
              <w:rPr>
                <w:rFonts w:hint="eastAsia" w:eastAsia="仿宋"/>
                <w:sz w:val="28"/>
                <w:lang w:eastAsia="zh-CN"/>
              </w:rPr>
              <w:t>沭阳田氏危险品运输公司、连云港弘恒物流有限公司、淮安市国泰汽车运输有限公司、淮安交运危货运输有限公司、连云港天行健物流有限公司、沭阳四通危险品运输有限公司、连云港市明秀物流有限公司。</w:t>
            </w:r>
          </w:p>
          <w:p>
            <w:pPr>
              <w:rPr>
                <w:rFonts w:hint="eastAsia" w:eastAsia="仿宋"/>
                <w:sz w:val="28"/>
              </w:rPr>
            </w:pPr>
            <w:r>
              <w:rPr>
                <w:rFonts w:hint="eastAsia" w:eastAsia="仿宋"/>
                <w:sz w:val="28"/>
              </w:rPr>
              <w:t>3、废物运输时的应急方案和工具</w:t>
            </w:r>
          </w:p>
          <w:p>
            <w:pPr>
              <w:rPr>
                <w:rFonts w:hint="eastAsia" w:eastAsia="仿宋"/>
                <w:sz w:val="28"/>
              </w:rPr>
            </w:pPr>
            <w:r>
              <w:rPr>
                <w:rFonts w:hint="eastAsia" w:eastAsia="仿宋"/>
                <w:sz w:val="28"/>
              </w:rPr>
              <w:t>（1）驾驶员、乘务人员事故应急处理方案</w:t>
            </w:r>
          </w:p>
          <w:p>
            <w:pPr>
              <w:rPr>
                <w:rFonts w:hint="eastAsia" w:eastAsia="仿宋"/>
                <w:sz w:val="28"/>
              </w:rPr>
            </w:pPr>
            <w:r>
              <w:rPr>
                <w:rFonts w:hint="eastAsia" w:eastAsia="仿宋"/>
                <w:sz w:val="28"/>
              </w:rPr>
              <w:t>现场处置方法：</w:t>
            </w:r>
          </w:p>
          <w:p>
            <w:pPr>
              <w:rPr>
                <w:rFonts w:hint="eastAsia" w:eastAsia="仿宋"/>
                <w:sz w:val="28"/>
              </w:rPr>
            </w:pPr>
            <w:r>
              <w:rPr>
                <w:rFonts w:hint="eastAsia" w:eastAsia="仿宋"/>
                <w:sz w:val="28"/>
              </w:rPr>
              <w:t xml:space="preserve">    1）立即停车。凡发生道路运输事故，都要立即停车。</w:t>
            </w:r>
            <w:r>
              <w:rPr>
                <w:rFonts w:hint="eastAsia" w:eastAsia="仿宋"/>
                <w:sz w:val="28"/>
              </w:rPr>
              <w:tab/>
            </w:r>
          </w:p>
          <w:p>
            <w:pPr>
              <w:rPr>
                <w:rFonts w:hint="eastAsia" w:eastAsia="仿宋"/>
                <w:sz w:val="28"/>
              </w:rPr>
            </w:pPr>
            <w:r>
              <w:rPr>
                <w:rFonts w:hint="eastAsia" w:eastAsia="仿宋"/>
                <w:sz w:val="28"/>
              </w:rPr>
              <w:t xml:space="preserve">    2）立即抢救。停车后应首检查有无伤亡人员，如有受伤人员，应立即组织抢救。危险物品泄露时，根据具体情况采取灭火、隔绝、堵漏、拦截、稀释、中和、覆盖、冷却、泄压、转移、收集等施救方法进行抢救：继续滞留现场会造成更大损失或危险失，应及时组织抢救转移，同时应标出事故现场位置。</w:t>
            </w:r>
          </w:p>
          <w:p>
            <w:pPr>
              <w:rPr>
                <w:rFonts w:hint="eastAsia" w:eastAsia="仿宋"/>
                <w:sz w:val="28"/>
              </w:rPr>
            </w:pPr>
            <w:r>
              <w:rPr>
                <w:rFonts w:hint="eastAsia" w:eastAsia="仿宋"/>
                <w:sz w:val="28"/>
              </w:rPr>
              <w:t xml:space="preserve">    3）现场保护。肇事车停位，伤亡人员到位，各种碰撞碾压的痕迹，刹车拖痕，血迹及其他散落物品均属保护内容，不得破坏、伪造。如危险化学品泄漏有爆炸、火灾、中毒可能危及安全事，劝导阻止无关人员和车辆进入现场。</w:t>
            </w:r>
            <w:r>
              <w:rPr>
                <w:rFonts w:hint="eastAsia" w:eastAsia="仿宋"/>
                <w:sz w:val="28"/>
              </w:rPr>
              <w:tab/>
            </w:r>
          </w:p>
          <w:p>
            <w:pPr>
              <w:rPr>
                <w:rFonts w:hint="eastAsia" w:eastAsia="仿宋"/>
                <w:sz w:val="28"/>
              </w:rPr>
            </w:pPr>
            <w:r>
              <w:rPr>
                <w:rFonts w:hint="eastAsia" w:eastAsia="仿宋"/>
                <w:sz w:val="28"/>
              </w:rPr>
              <w:t xml:space="preserve">    4）及时报案。在抢救伤员、保护现场的同时，应及时直接或委托他人向当地公安部门和交通主管部门报案，然后向本公司或有关部门报告，交通警察和应急救援人员到达现场后，要服从组织指挥，主动如实地反映情况，积极配合现场勘查和事故分析等工作。</w:t>
            </w:r>
          </w:p>
          <w:p>
            <w:pPr>
              <w:rPr>
                <w:rFonts w:hint="eastAsia" w:eastAsia="仿宋"/>
                <w:sz w:val="28"/>
              </w:rPr>
            </w:pPr>
            <w:r>
              <w:rPr>
                <w:rFonts w:hint="eastAsia" w:eastAsia="仿宋"/>
                <w:sz w:val="28"/>
              </w:rPr>
              <w:t>（2）应急预案启动</w:t>
            </w:r>
          </w:p>
          <w:p>
            <w:pPr>
              <w:rPr>
                <w:rFonts w:hint="eastAsia" w:eastAsia="仿宋"/>
                <w:sz w:val="28"/>
              </w:rPr>
            </w:pPr>
            <w:r>
              <w:rPr>
                <w:rFonts w:hint="eastAsia" w:eastAsia="仿宋"/>
                <w:sz w:val="28"/>
              </w:rPr>
              <w:t xml:space="preserve">    危险废物道路运输企业发生危险废物道路运输事故，企业的主要负责人应当按照本单位制定的应急救援预案，立即组织救援，与前方取得联系，并组织人员赶赴事故现场。</w:t>
            </w:r>
          </w:p>
          <w:p>
            <w:pPr>
              <w:rPr>
                <w:rFonts w:hint="eastAsia" w:eastAsia="仿宋"/>
                <w:sz w:val="28"/>
              </w:rPr>
            </w:pPr>
            <w:r>
              <w:rPr>
                <w:rFonts w:hint="eastAsia" w:eastAsia="仿宋"/>
                <w:sz w:val="28"/>
              </w:rPr>
              <w:t xml:space="preserve">    道路运输管理机构接到事故报告后，立即按照危险废物道路运输事故应急预案，做好指挥，救援工作，减少事故损失，防止事故蔓延、扩大。</w:t>
            </w:r>
          </w:p>
          <w:p>
            <w:pPr>
              <w:rPr>
                <w:rFonts w:hint="eastAsia" w:eastAsia="仿宋"/>
                <w:sz w:val="28"/>
              </w:rPr>
            </w:pPr>
            <w:r>
              <w:rPr>
                <w:rFonts w:hint="eastAsia" w:eastAsia="仿宋"/>
                <w:sz w:val="28"/>
              </w:rPr>
              <w:t xml:space="preserve">    当确定危险废物事故不能很快得到有效控制，可能导致严重后果时，立即向省危险废物道路运输事故应急救援领导小组报告，请求上级增援。</w:t>
            </w:r>
          </w:p>
          <w:p>
            <w:pPr>
              <w:rPr>
                <w:rFonts w:hint="eastAsia" w:eastAsia="仿宋"/>
                <w:sz w:val="28"/>
              </w:rPr>
            </w:pPr>
            <w:r>
              <w:rPr>
                <w:rFonts w:hint="eastAsia" w:eastAsia="仿宋"/>
                <w:sz w:val="28"/>
              </w:rPr>
              <w:t>（3）现场指挥与控制</w:t>
            </w:r>
          </w:p>
          <w:p>
            <w:pPr>
              <w:rPr>
                <w:rFonts w:hint="eastAsia" w:eastAsia="仿宋"/>
                <w:sz w:val="28"/>
              </w:rPr>
            </w:pPr>
            <w:r>
              <w:rPr>
                <w:rFonts w:hint="eastAsia" w:eastAsia="仿宋"/>
                <w:sz w:val="28"/>
              </w:rPr>
              <w:t xml:space="preserve">    危险废物道路运输事故应急救援领导机构应组织专业应急救援队员，协同当地地政府组织现场救援。</w:t>
            </w:r>
          </w:p>
          <w:p>
            <w:pPr>
              <w:rPr>
                <w:rFonts w:hint="eastAsia" w:eastAsia="仿宋"/>
                <w:sz w:val="28"/>
              </w:rPr>
            </w:pPr>
            <w:r>
              <w:rPr>
                <w:rFonts w:hint="eastAsia" w:eastAsia="仿宋"/>
                <w:sz w:val="28"/>
              </w:rPr>
              <w:t xml:space="preserve">    服从应急救援现场指挥，按照现场工作区域划分的事故中心区域、事故波及区域和事故可能影响区域，展开救援工作。</w:t>
            </w:r>
          </w:p>
          <w:p>
            <w:pPr>
              <w:rPr>
                <w:rFonts w:hint="eastAsia" w:eastAsia="仿宋"/>
                <w:sz w:val="28"/>
              </w:rPr>
            </w:pPr>
            <w:r>
              <w:rPr>
                <w:rFonts w:hint="eastAsia" w:eastAsia="仿宋"/>
                <w:sz w:val="28"/>
              </w:rPr>
              <w:t xml:space="preserve">    及时向现场应急救援指挥部和上级危险废物道路运输事故应急救援领导小组报告现场情况，听取指指导意见。</w:t>
            </w:r>
          </w:p>
          <w:p>
            <w:pPr>
              <w:rPr>
                <w:rFonts w:hint="eastAsia" w:eastAsia="仿宋"/>
                <w:sz w:val="28"/>
              </w:rPr>
            </w:pPr>
          </w:p>
          <w:p>
            <w:pPr>
              <w:rPr>
                <w:rFonts w:hint="eastAsia" w:eastAsia="仿宋"/>
                <w:sz w:val="28"/>
              </w:rPr>
            </w:pPr>
          </w:p>
          <w:p>
            <w:pPr>
              <w:rPr>
                <w:rFonts w:hint="eastAsia" w:eastAsia="仿宋"/>
                <w:sz w:val="28"/>
              </w:rPr>
            </w:pPr>
          </w:p>
          <w:p>
            <w:pPr>
              <w:rPr>
                <w:rFonts w:hint="eastAsia" w:eastAsia="仿宋"/>
                <w:sz w:val="28"/>
              </w:rPr>
            </w:pPr>
          </w:p>
          <w:p>
            <w:pPr>
              <w:rPr>
                <w:rFonts w:hint="eastAsia" w:eastAsia="仿宋"/>
                <w:sz w:val="28"/>
              </w:rPr>
            </w:pPr>
          </w:p>
          <w:p>
            <w:pPr>
              <w:rPr>
                <w:rFonts w:hint="eastAsia" w:eastAsia="仿宋"/>
                <w:sz w:val="28"/>
              </w:rPr>
            </w:pPr>
          </w:p>
          <w:p>
            <w:pPr>
              <w:rPr>
                <w:rFonts w:hint="eastAsia" w:eastAsia="仿宋"/>
                <w:sz w:val="28"/>
              </w:rPr>
            </w:pPr>
          </w:p>
          <w:p>
            <w:pPr>
              <w:rPr>
                <w:rFonts w:hint="eastAsia" w:eastAsia="仿宋"/>
                <w:sz w:val="28"/>
              </w:rPr>
            </w:pPr>
          </w:p>
          <w:p>
            <w:pPr>
              <w:rPr>
                <w:rFonts w:hint="eastAsia" w:eastAsia="仿宋"/>
                <w:sz w:val="28"/>
              </w:rPr>
            </w:pPr>
          </w:p>
          <w:p>
            <w:pPr>
              <w:rPr>
                <w:rFonts w:hint="eastAsia" w:eastAsia="仿宋"/>
                <w:sz w:val="28"/>
              </w:rPr>
            </w:pPr>
          </w:p>
          <w:p>
            <w:pPr>
              <w:rPr>
                <w:rFonts w:hint="eastAsia" w:eastAsia="仿宋"/>
                <w:sz w:val="28"/>
              </w:rPr>
            </w:pPr>
          </w:p>
          <w:p>
            <w:pPr>
              <w:rPr>
                <w:rFonts w:hint="eastAsia" w:eastAsia="仿宋"/>
                <w:sz w:val="28"/>
              </w:rPr>
            </w:pPr>
          </w:p>
          <w:p>
            <w:pPr>
              <w:rPr>
                <w:rFonts w:hint="eastAsia" w:eastAsia="仿宋"/>
                <w:sz w:val="28"/>
              </w:rPr>
            </w:pPr>
          </w:p>
          <w:p>
            <w:pPr>
              <w:rPr>
                <w:rFonts w:hint="eastAsia" w:eastAsia="仿宋"/>
                <w:sz w:val="28"/>
              </w:rPr>
            </w:pPr>
          </w:p>
          <w:p>
            <w:pPr>
              <w:rPr>
                <w:rFonts w:hint="eastAsia" w:eastAsia="仿宋"/>
                <w:sz w:val="28"/>
              </w:rPr>
            </w:pPr>
          </w:p>
          <w:p>
            <w:pPr>
              <w:rPr>
                <w:rFonts w:hint="eastAsia" w:eastAsia="仿宋"/>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66" w:hRule="atLeast"/>
        </w:trPr>
        <w:tc>
          <w:tcPr>
            <w:tcW w:w="8906" w:type="dxa"/>
            <w:vAlign w:val="top"/>
          </w:tcPr>
          <w:p>
            <w:pPr>
              <w:rPr>
                <w:rFonts w:hint="eastAsia" w:eastAsia="仿宋"/>
                <w:sz w:val="28"/>
              </w:rPr>
            </w:pPr>
            <w:r>
              <w:rPr>
                <w:rFonts w:hint="eastAsia" w:eastAsia="仿宋"/>
                <w:sz w:val="28"/>
              </w:rPr>
              <w:t>废物的贮存/暂存</w:t>
            </w:r>
          </w:p>
          <w:p>
            <w:pPr>
              <w:numPr>
                <w:ilvl w:val="0"/>
                <w:numId w:val="3"/>
              </w:numPr>
              <w:rPr>
                <w:rFonts w:hint="eastAsia" w:eastAsia="仿宋"/>
                <w:sz w:val="28"/>
              </w:rPr>
            </w:pPr>
            <w:r>
              <w:rPr>
                <w:rFonts w:hint="eastAsia" w:eastAsia="仿宋"/>
                <w:sz w:val="28"/>
              </w:rPr>
              <w:t>废物贮存/暂存方式</w:t>
            </w:r>
          </w:p>
          <w:p>
            <w:pPr>
              <w:rPr>
                <w:rFonts w:hint="eastAsia" w:eastAsia="仿宋"/>
                <w:sz w:val="28"/>
              </w:rPr>
            </w:pPr>
            <w:r>
              <w:rPr>
                <w:rFonts w:hint="eastAsia" w:eastAsia="仿宋"/>
                <w:sz w:val="28"/>
              </w:rPr>
              <w:t>袋装，堆放与厂内专用的危废仓库</w:t>
            </w:r>
          </w:p>
          <w:p>
            <w:pPr>
              <w:rPr>
                <w:rFonts w:hint="eastAsia" w:eastAsia="仿宋"/>
                <w:sz w:val="28"/>
              </w:rPr>
            </w:pPr>
          </w:p>
          <w:p>
            <w:pPr>
              <w:rPr>
                <w:rFonts w:hint="eastAsia" w:eastAsia="仿宋"/>
                <w:sz w:val="28"/>
              </w:rPr>
            </w:pPr>
          </w:p>
          <w:p>
            <w:pPr>
              <w:rPr>
                <w:rFonts w:hint="eastAsia" w:eastAsia="仿宋"/>
                <w:sz w:val="28"/>
              </w:rPr>
            </w:pPr>
          </w:p>
          <w:p>
            <w:pPr>
              <w:rPr>
                <w:rFonts w:hint="eastAsia" w:eastAsia="仿宋"/>
                <w:sz w:val="28"/>
              </w:rPr>
            </w:pPr>
          </w:p>
          <w:p>
            <w:pPr>
              <w:rPr>
                <w:rFonts w:hint="eastAsia" w:eastAsia="仿宋"/>
                <w:sz w:val="28"/>
              </w:rPr>
            </w:pPr>
          </w:p>
          <w:p>
            <w:pPr>
              <w:rPr>
                <w:rFonts w:hint="eastAsia" w:eastAsia="仿宋"/>
                <w:sz w:val="28"/>
              </w:rPr>
            </w:pPr>
          </w:p>
          <w:p>
            <w:pPr>
              <w:numPr>
                <w:ilvl w:val="0"/>
                <w:numId w:val="3"/>
              </w:numPr>
              <w:rPr>
                <w:rFonts w:hint="eastAsia" w:eastAsia="仿宋"/>
                <w:sz w:val="28"/>
              </w:rPr>
            </w:pPr>
            <w:r>
              <w:rPr>
                <w:rFonts w:hint="eastAsia" w:eastAsia="仿宋"/>
                <w:sz w:val="28"/>
              </w:rPr>
              <w:t>废物贮存场所情况简述</w:t>
            </w:r>
          </w:p>
          <w:p>
            <w:pPr>
              <w:rPr>
                <w:rFonts w:hint="eastAsia" w:eastAsia="仿宋"/>
                <w:sz w:val="28"/>
              </w:rPr>
            </w:pPr>
            <w:r>
              <w:rPr>
                <w:rFonts w:hint="eastAsia" w:eastAsia="仿宋"/>
                <w:sz w:val="28"/>
              </w:rPr>
              <w:t>仓库为密封仓库,地面及裙角经防腐防滲处理,仓库设置废液收集系统，能有效达到三防要求。</w:t>
            </w:r>
          </w:p>
          <w:p>
            <w:pPr>
              <w:rPr>
                <w:rFonts w:hint="eastAsia" w:eastAsia="仿宋"/>
                <w:sz w:val="28"/>
              </w:rPr>
            </w:pPr>
          </w:p>
          <w:p>
            <w:pPr>
              <w:rPr>
                <w:rFonts w:hint="eastAsia" w:eastAsia="仿宋"/>
                <w:sz w:val="28"/>
              </w:rPr>
            </w:pPr>
          </w:p>
          <w:p>
            <w:pPr>
              <w:rPr>
                <w:rFonts w:hint="eastAsia" w:eastAsia="仿宋"/>
                <w:sz w:val="28"/>
              </w:rPr>
            </w:pPr>
          </w:p>
          <w:p>
            <w:pPr>
              <w:rPr>
                <w:rFonts w:hint="eastAsia" w:eastAsia="仿宋"/>
                <w:sz w:val="28"/>
              </w:rPr>
            </w:pPr>
          </w:p>
          <w:p>
            <w:pPr>
              <w:rPr>
                <w:rFonts w:hint="eastAsia" w:eastAsia="仿宋"/>
                <w:sz w:val="28"/>
              </w:rPr>
            </w:pPr>
          </w:p>
          <w:p>
            <w:pPr>
              <w:rPr>
                <w:rFonts w:hint="eastAsia" w:eastAsia="仿宋"/>
                <w:sz w:val="28"/>
              </w:rPr>
            </w:pPr>
          </w:p>
          <w:p>
            <w:pPr>
              <w:rPr>
                <w:rFonts w:hint="eastAsia" w:eastAsia="仿宋"/>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35" w:hRule="atLeast"/>
        </w:trPr>
        <w:tc>
          <w:tcPr>
            <w:tcW w:w="8906" w:type="dxa"/>
            <w:vAlign w:val="top"/>
          </w:tcPr>
          <w:p>
            <w:pPr>
              <w:rPr>
                <w:rFonts w:hint="eastAsia" w:eastAsia="仿宋"/>
                <w:sz w:val="28"/>
              </w:rPr>
            </w:pPr>
            <w:r>
              <w:rPr>
                <w:rFonts w:hint="eastAsia" w:eastAsia="仿宋"/>
                <w:sz w:val="28"/>
              </w:rPr>
              <w:t>废物的预处理</w:t>
            </w:r>
          </w:p>
          <w:p>
            <w:pPr>
              <w:numPr>
                <w:ilvl w:val="0"/>
                <w:numId w:val="4"/>
              </w:numPr>
              <w:rPr>
                <w:rFonts w:hint="eastAsia" w:eastAsia="仿宋"/>
                <w:sz w:val="28"/>
              </w:rPr>
            </w:pPr>
            <w:r>
              <w:rPr>
                <w:rFonts w:hint="eastAsia" w:eastAsia="仿宋"/>
                <w:sz w:val="28"/>
              </w:rPr>
              <w:t>废物预处理工艺</w:t>
            </w:r>
          </w:p>
          <w:p>
            <w:pPr>
              <w:rPr>
                <w:rFonts w:hint="eastAsia" w:eastAsia="仿宋"/>
                <w:sz w:val="28"/>
              </w:rPr>
            </w:pPr>
            <w:r>
              <w:rPr>
                <w:rFonts w:hint="eastAsia" w:eastAsia="仿宋"/>
                <w:sz w:val="28"/>
              </w:rPr>
              <w:t>不需预处理</w:t>
            </w:r>
          </w:p>
          <w:p>
            <w:pPr>
              <w:rPr>
                <w:rFonts w:hint="eastAsia" w:eastAsia="仿宋"/>
                <w:sz w:val="28"/>
              </w:rPr>
            </w:pPr>
          </w:p>
          <w:p>
            <w:pPr>
              <w:rPr>
                <w:rFonts w:hint="eastAsia" w:eastAsia="仿宋"/>
                <w:sz w:val="28"/>
              </w:rPr>
            </w:pPr>
          </w:p>
          <w:p>
            <w:pPr>
              <w:rPr>
                <w:rFonts w:hint="eastAsia" w:eastAsia="仿宋"/>
                <w:sz w:val="28"/>
              </w:rPr>
            </w:pPr>
          </w:p>
          <w:p>
            <w:pPr>
              <w:rPr>
                <w:rFonts w:hint="eastAsia" w:eastAsia="仿宋"/>
                <w:sz w:val="28"/>
              </w:rPr>
            </w:pPr>
          </w:p>
          <w:p>
            <w:pPr>
              <w:numPr>
                <w:ilvl w:val="0"/>
                <w:numId w:val="4"/>
              </w:numPr>
              <w:ind w:left="420" w:hanging="420"/>
              <w:rPr>
                <w:rFonts w:hint="eastAsia" w:eastAsia="仿宋"/>
                <w:sz w:val="28"/>
              </w:rPr>
            </w:pPr>
            <w:r>
              <w:rPr>
                <w:rFonts w:hint="eastAsia" w:eastAsia="仿宋"/>
                <w:sz w:val="28"/>
              </w:rPr>
              <w:t>废物预处理设施、设备</w:t>
            </w:r>
          </w:p>
          <w:p>
            <w:pPr>
              <w:rPr>
                <w:rFonts w:hint="eastAsia" w:eastAsia="仿宋"/>
                <w:sz w:val="28"/>
              </w:rPr>
            </w:pPr>
            <w:r>
              <w:rPr>
                <w:rFonts w:hint="eastAsia" w:eastAsia="仿宋"/>
                <w:sz w:val="28"/>
              </w:rPr>
              <w:t>无</w:t>
            </w:r>
          </w:p>
          <w:p>
            <w:pPr>
              <w:rPr>
                <w:rFonts w:hint="eastAsia" w:eastAsia="仿宋"/>
                <w:sz w:val="28"/>
              </w:rPr>
            </w:pPr>
          </w:p>
          <w:p>
            <w:pPr>
              <w:rPr>
                <w:rFonts w:hint="eastAsia" w:eastAsia="仿宋"/>
                <w:sz w:val="28"/>
              </w:rPr>
            </w:pPr>
          </w:p>
          <w:p>
            <w:pPr>
              <w:rPr>
                <w:rFonts w:hint="eastAsia" w:eastAsia="仿宋"/>
                <w:sz w:val="28"/>
              </w:rPr>
            </w:pPr>
          </w:p>
          <w:p>
            <w:pPr>
              <w:rPr>
                <w:rFonts w:hint="eastAsia" w:eastAsia="仿宋"/>
                <w:sz w:val="28"/>
              </w:rPr>
            </w:pPr>
          </w:p>
          <w:p>
            <w:pPr>
              <w:rPr>
                <w:rFonts w:hint="eastAsia" w:eastAsia="仿宋"/>
                <w:sz w:val="28"/>
              </w:rPr>
            </w:pPr>
          </w:p>
          <w:p>
            <w:pPr>
              <w:rPr>
                <w:rFonts w:hint="eastAsia" w:eastAsia="仿宋"/>
                <w:sz w:val="28"/>
              </w:rPr>
            </w:pPr>
          </w:p>
          <w:p>
            <w:pPr>
              <w:rPr>
                <w:rFonts w:hint="eastAsia" w:eastAsia="仿宋"/>
                <w:sz w:val="28"/>
              </w:rPr>
            </w:pPr>
          </w:p>
          <w:p>
            <w:pPr>
              <w:rPr>
                <w:rFonts w:hint="eastAsia" w:eastAsia="仿宋"/>
                <w:sz w:val="28"/>
              </w:rPr>
            </w:pPr>
          </w:p>
          <w:p>
            <w:pPr>
              <w:rPr>
                <w:rFonts w:hint="eastAsia" w:eastAsia="仿宋"/>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218" w:hRule="atLeast"/>
        </w:trPr>
        <w:tc>
          <w:tcPr>
            <w:tcW w:w="8906" w:type="dxa"/>
            <w:vAlign w:val="top"/>
          </w:tcPr>
          <w:p>
            <w:pPr>
              <w:rPr>
                <w:rFonts w:hint="eastAsia" w:eastAsia="仿宋"/>
                <w:sz w:val="28"/>
              </w:rPr>
            </w:pPr>
            <w:r>
              <w:rPr>
                <w:rFonts w:hint="eastAsia" w:eastAsia="仿宋"/>
                <w:sz w:val="28"/>
              </w:rPr>
              <w:t>废物处置工艺及设备、设施</w:t>
            </w:r>
          </w:p>
          <w:p>
            <w:pPr>
              <w:rPr>
                <w:rFonts w:hint="eastAsia" w:eastAsia="仿宋"/>
                <w:sz w:val="28"/>
              </w:rPr>
            </w:pPr>
            <w:r>
              <w:rPr>
                <w:rFonts w:hint="eastAsia" w:eastAsia="仿宋"/>
                <w:sz w:val="28"/>
              </w:rPr>
              <w:t>1、废物处置工艺</w:t>
            </w:r>
          </w:p>
          <w:p>
            <w:pPr>
              <w:rPr>
                <w:rFonts w:hint="eastAsia" w:eastAsia="仿宋"/>
                <w:sz w:val="28"/>
              </w:rPr>
            </w:pPr>
          </w:p>
          <w:p>
            <w:pPr>
              <w:rPr>
                <w:rFonts w:hint="eastAsia" w:eastAsia="仿宋"/>
                <w:sz w:val="28"/>
              </w:rPr>
            </w:pPr>
            <w:r>
              <w:rPr>
                <w:sz w:val="24"/>
              </w:rPr>
              <w:object>
                <v:shape id="_x0000_i1027" o:spt="75" type="#_x0000_t75" style="height:367.8pt;width:432pt;" o:ole="t" filled="f" o:preferrelative="t" stroked="f" coordsize="21600,21600">
                  <v:path/>
                  <v:fill on="f" focussize="0,0"/>
                  <v:stroke on="f"/>
                  <v:imagedata r:id="rId7" o:title=""/>
                  <o:lock v:ext="edit" aspectratio="t"/>
                  <w10:wrap type="none"/>
                  <w10:anchorlock/>
                </v:shape>
                <o:OLEObject Type="Embed" ProgID="Visio.Drawing.11" ShapeID="_x0000_i1027" DrawAspect="Content" ObjectID="_1468075725" r:id="rId6">
                  <o:LockedField>false</o:LockedField>
                </o:OLEObject>
              </w:object>
            </w:r>
          </w:p>
          <w:p>
            <w:pPr>
              <w:ind w:firstLine="560"/>
              <w:rPr>
                <w:rFonts w:hint="eastAsia" w:eastAsia="仿宋"/>
                <w:sz w:val="28"/>
              </w:rPr>
            </w:pPr>
            <w:r>
              <w:rPr>
                <w:rFonts w:hint="eastAsia" w:eastAsia="仿宋"/>
                <w:sz w:val="28"/>
              </w:rPr>
              <w:t>本项目生产工艺流程说明如下：</w:t>
            </w:r>
          </w:p>
          <w:p>
            <w:pPr>
              <w:ind w:firstLine="560"/>
              <w:rPr>
                <w:rFonts w:hint="eastAsia" w:eastAsia="仿宋"/>
                <w:sz w:val="28"/>
              </w:rPr>
            </w:pPr>
          </w:p>
          <w:p>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酸洗、表面处理污泥运输至厂区后，经过取样检验，符合进厂要求后，进入卸载区卸料，储存于原料仓库。卸料场地需配备清洗设备，用于冲洗运输车等，车辆清洗废水集中收集后，与原料污泥混合，进烘干回转窑烘干。</w:t>
            </w:r>
          </w:p>
          <w:p>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1、上料系统：污泥由输送机输送至烘干回转窑进行烘干处理；</w:t>
            </w:r>
          </w:p>
          <w:p>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2、烘干：污泥通过上料机输送至烘干回转窑进行烘干，烘干温度达800℃。烘干回转窑采用天然气燃烧产生的热量和熔炼炉产生的高温炉气燃烧进行供热。烘干过程中产生工艺废气G</w:t>
            </w:r>
            <w:r>
              <w:rPr>
                <w:rFonts w:hint="eastAsia" w:ascii="仿宋" w:hAnsi="仿宋" w:eastAsia="仿宋" w:cs="仿宋"/>
                <w:sz w:val="28"/>
                <w:szCs w:val="28"/>
                <w:vertAlign w:val="subscript"/>
              </w:rPr>
              <w:t>1</w:t>
            </w:r>
            <w:r>
              <w:rPr>
                <w:rFonts w:hint="eastAsia" w:ascii="仿宋" w:hAnsi="仿宋" w:eastAsia="仿宋" w:cs="仿宋"/>
                <w:sz w:val="28"/>
                <w:szCs w:val="28"/>
              </w:rPr>
              <w:t>，废气G</w:t>
            </w:r>
            <w:r>
              <w:rPr>
                <w:rFonts w:hint="eastAsia" w:ascii="仿宋" w:hAnsi="仿宋" w:eastAsia="仿宋" w:cs="仿宋"/>
                <w:sz w:val="28"/>
                <w:szCs w:val="28"/>
                <w:vertAlign w:val="subscript"/>
              </w:rPr>
              <w:t>1</w:t>
            </w:r>
            <w:r>
              <w:rPr>
                <w:rFonts w:hint="eastAsia" w:ascii="仿宋" w:hAnsi="仿宋" w:eastAsia="仿宋" w:cs="仿宋"/>
                <w:sz w:val="28"/>
                <w:szCs w:val="28"/>
              </w:rPr>
              <w:t>经旋风除尘器+袋式除尘器处理后进入脱硫装置，进行脱硫处理。除尘系统收集的粉尘（S</w:t>
            </w:r>
            <w:r>
              <w:rPr>
                <w:rFonts w:hint="eastAsia" w:ascii="仿宋" w:hAnsi="仿宋" w:eastAsia="仿宋" w:cs="仿宋"/>
                <w:sz w:val="28"/>
                <w:szCs w:val="28"/>
                <w:vertAlign w:val="subscript"/>
              </w:rPr>
              <w:t>1</w:t>
            </w:r>
            <w:r>
              <w:rPr>
                <w:rFonts w:hint="eastAsia" w:ascii="仿宋" w:hAnsi="仿宋" w:eastAsia="仿宋" w:cs="仿宋"/>
                <w:sz w:val="28"/>
                <w:szCs w:val="28"/>
              </w:rPr>
              <w:t>）回用于生产。</w:t>
            </w:r>
          </w:p>
          <w:p>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3、混料：混料工序直接在混合料仓内完成，采用兰炭作为还原剂，将一定比例的兰炭、硅石输送至混合料仓内备用，与烘干回转窑烘干的物料进行混合。混料过程中产生无组织废气G</w:t>
            </w:r>
            <w:r>
              <w:rPr>
                <w:rFonts w:hint="eastAsia" w:ascii="仿宋" w:hAnsi="仿宋" w:eastAsia="仿宋" w:cs="仿宋"/>
                <w:sz w:val="28"/>
                <w:szCs w:val="28"/>
                <w:vertAlign w:val="subscript"/>
              </w:rPr>
              <w:t>U1</w:t>
            </w:r>
            <w:r>
              <w:rPr>
                <w:rFonts w:hint="eastAsia" w:ascii="仿宋" w:hAnsi="仿宋" w:eastAsia="仿宋" w:cs="仿宋"/>
                <w:sz w:val="28"/>
                <w:szCs w:val="28"/>
              </w:rPr>
              <w:t>。</w:t>
            </w:r>
          </w:p>
          <w:p>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4、加热：混合后的原料送入加热回转窑进行加热。加热回转窑通过天然气燃烧产的热量和电炉收集来的高温炉气共同来加热，天然气单独温度达不到所需温度，因此通过高温炉气的回收利用，一方面节约资源，另一方面满足生产要求。</w:t>
            </w:r>
          </w:p>
          <w:p>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回转窑是与水平稍呈倾斜放置在几组支撑托轮上、内衬耐火材料可连续旋转的筒形高温反应器。随着窑体转动（0.5～1.2r/min），物料受摩擦力被带起一定高度并因重力作用翻滚落下，同时向窑排料端（低端）前移一小距离。此时加热后的污泥含水量极少，且污泥被还原成含有金属的金属烧结料。回转窑内最高温度可达800~900℃，出口温度约为300℃~500℃；在此温度下，金属成分均成固态，不会产生气态随气体逸出，但可能有少量以固体颗粒物的形式与粉尘一起产生。</w:t>
            </w:r>
          </w:p>
          <w:p>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该过程会产生大量烟气，由于烟气出口温度在300℃~400℃之间，在加热回转窑出风口装有保温通道，烟气通过保温通道收集后输送到烘干回转窑对污泥进行烘干。</w:t>
            </w:r>
          </w:p>
          <w:p>
            <w:pPr>
              <w:autoSpaceDE w:val="0"/>
              <w:autoSpaceDN w:val="0"/>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5、熔炼：加热后的物料通过输送皮带送入到电炉内，在电炉内通过电加热，将温度升到1600℃左右。在此温度下炉料中的兰炭在炉内与金属氧化物发生反应，产生高温和还原气体，在炉内上升过程中加热缓慢下降的金属料和兰炭等炉料，并将球料中未还原的金属氧化物还原为再生铁合金，炉料升到一定温度后软化，熔融滴落，未被还原的物质形成炉渣，实现渣与金属的分离。上升的炉内煤气流，由于将能量传给炉料而温度不断下降，最终形成煤气。煤气在熔炼炉内燃烧，生成高温气体二氧化碳，通过保温通道回收进入加热回转窑，为加热回转窑提供所需热能。电炉冶炼出的金属均匀流入模具中，经空气冷却后凝固成铁合金块。污泥中的氯化物、氟化物等物质经过一系列反应，以氯化钙、氟化钙的形式进入水淬渣。</w:t>
            </w:r>
          </w:p>
          <w:p>
            <w:pPr>
              <w:numPr>
                <w:ilvl w:val="0"/>
                <w:numId w:val="0"/>
              </w:numPr>
              <w:rPr>
                <w:rFonts w:hint="eastAsia" w:eastAsia="仿宋"/>
                <w:sz w:val="28"/>
              </w:rPr>
            </w:pPr>
          </w:p>
          <w:p>
            <w:pPr>
              <w:adjustRightInd w:val="0"/>
              <w:snapToGrid w:val="0"/>
              <w:spacing w:line="360" w:lineRule="auto"/>
              <w:ind w:firstLine="560" w:firstLineChars="200"/>
              <w:rPr>
                <w:rFonts w:hint="eastAsia" w:ascii="仿宋" w:hAnsi="仿宋" w:eastAsia="仿宋" w:cs="仿宋"/>
                <w:b w:val="0"/>
                <w:bCs/>
                <w:sz w:val="28"/>
                <w:szCs w:val="28"/>
              </w:rPr>
            </w:pPr>
            <w:r>
              <w:rPr>
                <w:rFonts w:hint="eastAsia" w:ascii="仿宋" w:hAnsi="仿宋" w:eastAsia="仿宋" w:cs="仿宋"/>
                <w:b w:val="0"/>
                <w:bCs/>
                <w:sz w:val="28"/>
                <w:szCs w:val="28"/>
              </w:rPr>
              <w:t>较原</w:t>
            </w:r>
            <w:r>
              <w:rPr>
                <w:rFonts w:hint="eastAsia" w:ascii="仿宋" w:hAnsi="仿宋" w:eastAsia="仿宋" w:cs="仿宋"/>
                <w:b w:val="0"/>
                <w:bCs/>
                <w:sz w:val="28"/>
                <w:szCs w:val="28"/>
                <w:lang w:eastAsia="zh-CN"/>
              </w:rPr>
              <w:t>工艺</w:t>
            </w:r>
            <w:r>
              <w:rPr>
                <w:rFonts w:hint="eastAsia" w:ascii="仿宋" w:hAnsi="仿宋" w:eastAsia="仿宋" w:cs="仿宋"/>
                <w:b w:val="0"/>
                <w:bCs/>
                <w:sz w:val="28"/>
                <w:szCs w:val="28"/>
              </w:rPr>
              <w:t>主要变化之处：</w:t>
            </w:r>
          </w:p>
          <w:p>
            <w:pPr>
              <w:ind w:firstLine="560"/>
              <w:rPr>
                <w:rFonts w:hint="eastAsia" w:eastAsia="仿宋"/>
                <w:sz w:val="28"/>
              </w:rPr>
            </w:pPr>
            <w:r>
              <w:rPr>
                <w:rFonts w:hint="eastAsia" w:eastAsia="仿宋"/>
                <w:sz w:val="28"/>
                <w:lang w:eastAsia="zh-CN"/>
              </w:rPr>
              <w:t>无变化。</w:t>
            </w:r>
          </w:p>
          <w:p>
            <w:pPr>
              <w:rPr>
                <w:rFonts w:hint="eastAsia" w:eastAsia="仿宋"/>
                <w:sz w:val="28"/>
              </w:rPr>
            </w:pPr>
          </w:p>
          <w:p>
            <w:pPr>
              <w:rPr>
                <w:rFonts w:hint="eastAsia" w:eastAsia="仿宋"/>
                <w:sz w:val="28"/>
              </w:rPr>
            </w:pPr>
          </w:p>
          <w:p>
            <w:pPr>
              <w:rPr>
                <w:rFonts w:hint="eastAsia" w:eastAsia="仿宋"/>
                <w:sz w:val="28"/>
              </w:rPr>
            </w:pPr>
          </w:p>
          <w:p>
            <w:pPr>
              <w:rPr>
                <w:rFonts w:hint="eastAsia" w:eastAsia="仿宋"/>
                <w:sz w:val="28"/>
              </w:rPr>
            </w:pPr>
          </w:p>
          <w:p>
            <w:pPr>
              <w:rPr>
                <w:rFonts w:hint="eastAsia" w:eastAsia="仿宋"/>
                <w:sz w:val="28"/>
              </w:rPr>
            </w:pPr>
          </w:p>
          <w:p>
            <w:pPr>
              <w:rPr>
                <w:rFonts w:hint="eastAsia" w:eastAsia="仿宋"/>
                <w:sz w:val="28"/>
              </w:rPr>
            </w:pPr>
          </w:p>
          <w:p>
            <w:pPr>
              <w:rPr>
                <w:rFonts w:hint="eastAsia" w:eastAsia="仿宋"/>
                <w:sz w:val="28"/>
              </w:rPr>
            </w:pPr>
          </w:p>
          <w:p>
            <w:pPr>
              <w:rPr>
                <w:rFonts w:hint="eastAsia" w:eastAsia="仿宋"/>
                <w:sz w:val="28"/>
              </w:rPr>
            </w:pPr>
          </w:p>
          <w:p>
            <w:pPr>
              <w:rPr>
                <w:rFonts w:hint="eastAsia" w:eastAsia="仿宋"/>
                <w:sz w:val="28"/>
              </w:rPr>
            </w:pPr>
          </w:p>
          <w:p>
            <w:pPr>
              <w:rPr>
                <w:rFonts w:hint="eastAsia" w:eastAsia="仿宋"/>
                <w:sz w:val="28"/>
              </w:rPr>
            </w:pPr>
          </w:p>
          <w:p>
            <w:pPr>
              <w:rPr>
                <w:rFonts w:hint="eastAsia" w:eastAsia="仿宋"/>
                <w:sz w:val="28"/>
              </w:rPr>
            </w:pPr>
          </w:p>
          <w:p>
            <w:pPr>
              <w:rPr>
                <w:rFonts w:hint="eastAsia" w:eastAsia="仿宋"/>
                <w:sz w:val="28"/>
              </w:rPr>
            </w:pPr>
          </w:p>
          <w:p>
            <w:pPr>
              <w:rPr>
                <w:rFonts w:hint="eastAsia" w:eastAsia="仿宋"/>
                <w:sz w:val="28"/>
              </w:rPr>
            </w:pPr>
          </w:p>
          <w:p>
            <w:pPr>
              <w:rPr>
                <w:rFonts w:hint="eastAsia" w:eastAsia="仿宋"/>
                <w:sz w:val="28"/>
              </w:rPr>
            </w:pPr>
          </w:p>
          <w:p>
            <w:pPr>
              <w:rPr>
                <w:rFonts w:hint="eastAsia" w:eastAsia="仿宋"/>
                <w:sz w:val="28"/>
              </w:rPr>
            </w:pPr>
          </w:p>
          <w:p>
            <w:pPr>
              <w:rPr>
                <w:rFonts w:hint="eastAsia" w:eastAsia="仿宋"/>
                <w:sz w:val="28"/>
              </w:rPr>
            </w:pPr>
          </w:p>
          <w:p>
            <w:pPr>
              <w:rPr>
                <w:rFonts w:hint="eastAsia" w:eastAsia="仿宋"/>
                <w:sz w:val="28"/>
              </w:rPr>
            </w:pPr>
          </w:p>
          <w:p>
            <w:pPr>
              <w:rPr>
                <w:rFonts w:hint="eastAsia" w:eastAsia="仿宋"/>
                <w:sz w:val="28"/>
              </w:rPr>
            </w:pPr>
          </w:p>
          <w:p>
            <w:pPr>
              <w:rPr>
                <w:rFonts w:hint="eastAsia" w:eastAsia="仿宋"/>
                <w:sz w:val="28"/>
              </w:rPr>
            </w:pPr>
          </w:p>
          <w:p>
            <w:pPr>
              <w:rPr>
                <w:rFonts w:hint="eastAsia" w:eastAsia="仿宋"/>
                <w:sz w:val="28"/>
              </w:rPr>
            </w:pPr>
          </w:p>
          <w:p>
            <w:pPr>
              <w:rPr>
                <w:rFonts w:hint="eastAsia" w:eastAsia="仿宋"/>
                <w:sz w:val="28"/>
              </w:rPr>
            </w:pPr>
          </w:p>
          <w:p>
            <w:pPr>
              <w:rPr>
                <w:rFonts w:hint="eastAsia" w:eastAsia="仿宋"/>
                <w:sz w:val="28"/>
              </w:rPr>
            </w:pPr>
          </w:p>
          <w:p>
            <w:pPr>
              <w:rPr>
                <w:rFonts w:hint="eastAsia" w:eastAsia="仿宋"/>
                <w:sz w:val="28"/>
              </w:rPr>
            </w:pPr>
          </w:p>
          <w:p>
            <w:pPr>
              <w:rPr>
                <w:rFonts w:hint="eastAsia" w:eastAsia="仿宋"/>
                <w:sz w:val="28"/>
              </w:rPr>
            </w:pPr>
          </w:p>
          <w:p>
            <w:pPr>
              <w:rPr>
                <w:rFonts w:hint="eastAsia" w:eastAsia="仿宋"/>
                <w:sz w:val="28"/>
              </w:rPr>
            </w:pPr>
          </w:p>
          <w:p>
            <w:pPr>
              <w:rPr>
                <w:rFonts w:hint="eastAsia" w:eastAsia="仿宋"/>
                <w:sz w:val="28"/>
              </w:rPr>
            </w:pPr>
          </w:p>
          <w:p>
            <w:pPr>
              <w:rPr>
                <w:rFonts w:hint="eastAsia" w:eastAsia="仿宋"/>
                <w:sz w:val="28"/>
              </w:rPr>
            </w:pPr>
          </w:p>
          <w:p>
            <w:pPr>
              <w:rPr>
                <w:rFonts w:hint="eastAsia" w:eastAsia="仿宋"/>
                <w:sz w:val="28"/>
              </w:rPr>
            </w:pPr>
          </w:p>
          <w:p>
            <w:pPr>
              <w:rPr>
                <w:rFonts w:hint="eastAsia" w:eastAsia="仿宋"/>
                <w:sz w:val="28"/>
              </w:rPr>
            </w:pPr>
          </w:p>
          <w:p>
            <w:pPr>
              <w:rPr>
                <w:rFonts w:hint="eastAsia" w:eastAsia="仿宋"/>
                <w:sz w:val="28"/>
              </w:rPr>
            </w:pPr>
          </w:p>
          <w:p>
            <w:pPr>
              <w:numPr>
                <w:ilvl w:val="0"/>
                <w:numId w:val="5"/>
              </w:numPr>
              <w:tabs>
                <w:tab w:val="left" w:pos="3233"/>
              </w:tabs>
              <w:rPr>
                <w:rFonts w:hint="eastAsia" w:eastAsia="仿宋"/>
                <w:sz w:val="28"/>
              </w:rPr>
            </w:pPr>
            <w:r>
              <w:rPr>
                <w:rFonts w:hint="eastAsia" w:eastAsia="仿宋"/>
                <w:sz w:val="28"/>
              </w:rPr>
              <w:t>废物处置设备、设施</w:t>
            </w:r>
          </w:p>
          <w:tbl>
            <w:tblPr>
              <w:tblStyle w:val="8"/>
              <w:tblW w:w="8868" w:type="dxa"/>
              <w:jc w:val="center"/>
              <w:tblInd w:w="0" w:type="dxa"/>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Layout w:type="fixed"/>
              <w:tblCellMar>
                <w:top w:w="0" w:type="dxa"/>
                <w:left w:w="108" w:type="dxa"/>
                <w:bottom w:w="0" w:type="dxa"/>
                <w:right w:w="108" w:type="dxa"/>
              </w:tblCellMar>
            </w:tblPr>
            <w:tblGrid>
              <w:gridCol w:w="1352"/>
              <w:gridCol w:w="2424"/>
              <w:gridCol w:w="2547"/>
              <w:gridCol w:w="2545"/>
            </w:tblGrid>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Layout w:type="fixed"/>
                <w:tblCellMar>
                  <w:top w:w="0" w:type="dxa"/>
                  <w:left w:w="108" w:type="dxa"/>
                  <w:bottom w:w="0" w:type="dxa"/>
                  <w:right w:w="108" w:type="dxa"/>
                </w:tblCellMar>
              </w:tblPrEx>
              <w:trPr>
                <w:trHeight w:val="340" w:hRule="atLeast"/>
                <w:jc w:val="center"/>
              </w:trPr>
              <w:tc>
                <w:tcPr>
                  <w:tcW w:w="1352" w:type="dxa"/>
                  <w:vAlign w:val="center"/>
                </w:tcPr>
                <w:p>
                  <w:pPr>
                    <w:jc w:val="center"/>
                    <w:rPr>
                      <w:rFonts w:eastAsia="仿宋"/>
                      <w:b/>
                      <w:szCs w:val="21"/>
                    </w:rPr>
                  </w:pPr>
                  <w:bookmarkStart w:id="1" w:name="RANGE!A2"/>
                  <w:r>
                    <w:rPr>
                      <w:rFonts w:eastAsia="仿宋"/>
                      <w:b/>
                      <w:szCs w:val="21"/>
                    </w:rPr>
                    <w:t>序号</w:t>
                  </w:r>
                  <w:bookmarkEnd w:id="1"/>
                </w:p>
              </w:tc>
              <w:tc>
                <w:tcPr>
                  <w:tcW w:w="2424" w:type="dxa"/>
                  <w:vAlign w:val="center"/>
                </w:tcPr>
                <w:p>
                  <w:pPr>
                    <w:jc w:val="center"/>
                    <w:rPr>
                      <w:rFonts w:eastAsia="仿宋"/>
                      <w:b/>
                      <w:szCs w:val="21"/>
                    </w:rPr>
                  </w:pPr>
                  <w:r>
                    <w:rPr>
                      <w:rFonts w:eastAsia="仿宋"/>
                      <w:b/>
                      <w:szCs w:val="21"/>
                    </w:rPr>
                    <w:t>设备名称</w:t>
                  </w:r>
                </w:p>
              </w:tc>
              <w:tc>
                <w:tcPr>
                  <w:tcW w:w="2547" w:type="dxa"/>
                  <w:vAlign w:val="center"/>
                </w:tcPr>
                <w:p>
                  <w:pPr>
                    <w:jc w:val="center"/>
                    <w:rPr>
                      <w:rFonts w:eastAsia="仿宋"/>
                      <w:b/>
                      <w:szCs w:val="21"/>
                    </w:rPr>
                  </w:pPr>
                  <w:r>
                    <w:rPr>
                      <w:rFonts w:eastAsia="仿宋"/>
                      <w:b/>
                      <w:szCs w:val="21"/>
                    </w:rPr>
                    <w:t>规格型号</w:t>
                  </w:r>
                </w:p>
              </w:tc>
              <w:tc>
                <w:tcPr>
                  <w:tcW w:w="2545" w:type="dxa"/>
                  <w:vAlign w:val="center"/>
                </w:tcPr>
                <w:p>
                  <w:pPr>
                    <w:jc w:val="center"/>
                    <w:rPr>
                      <w:rFonts w:eastAsia="仿宋"/>
                      <w:b/>
                      <w:szCs w:val="21"/>
                    </w:rPr>
                  </w:pPr>
                  <w:r>
                    <w:rPr>
                      <w:rFonts w:eastAsia="仿宋"/>
                      <w:b/>
                      <w:szCs w:val="21"/>
                    </w:rPr>
                    <w:t>数量</w:t>
                  </w:r>
                </w:p>
                <w:p>
                  <w:pPr>
                    <w:jc w:val="center"/>
                    <w:rPr>
                      <w:rFonts w:eastAsia="仿宋"/>
                      <w:b/>
                      <w:szCs w:val="21"/>
                    </w:rPr>
                  </w:pPr>
                  <w:r>
                    <w:rPr>
                      <w:rFonts w:eastAsia="仿宋"/>
                      <w:b/>
                      <w:szCs w:val="21"/>
                    </w:rPr>
                    <w:t>（台/套）</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Layout w:type="fixed"/>
                <w:tblCellMar>
                  <w:top w:w="0" w:type="dxa"/>
                  <w:left w:w="108" w:type="dxa"/>
                  <w:bottom w:w="0" w:type="dxa"/>
                  <w:right w:w="108" w:type="dxa"/>
                </w:tblCellMar>
              </w:tblPrEx>
              <w:trPr>
                <w:trHeight w:val="340" w:hRule="atLeast"/>
                <w:jc w:val="center"/>
              </w:trPr>
              <w:tc>
                <w:tcPr>
                  <w:tcW w:w="1352" w:type="dxa"/>
                  <w:vAlign w:val="center"/>
                </w:tcPr>
                <w:p>
                  <w:pPr>
                    <w:jc w:val="center"/>
                    <w:rPr>
                      <w:rFonts w:eastAsia="仿宋"/>
                      <w:szCs w:val="21"/>
                    </w:rPr>
                  </w:pPr>
                  <w:r>
                    <w:rPr>
                      <w:rFonts w:eastAsia="仿宋"/>
                      <w:szCs w:val="21"/>
                    </w:rPr>
                    <w:t>1</w:t>
                  </w:r>
                </w:p>
              </w:tc>
              <w:tc>
                <w:tcPr>
                  <w:tcW w:w="2424" w:type="dxa"/>
                  <w:vAlign w:val="center"/>
                </w:tcPr>
                <w:p>
                  <w:pPr>
                    <w:jc w:val="center"/>
                    <w:rPr>
                      <w:rFonts w:eastAsia="仿宋"/>
                      <w:szCs w:val="21"/>
                    </w:rPr>
                  </w:pPr>
                  <w:r>
                    <w:rPr>
                      <w:rFonts w:eastAsia="仿宋"/>
                      <w:szCs w:val="21"/>
                    </w:rPr>
                    <w:t>烘干</w:t>
                  </w:r>
                  <w:r>
                    <w:rPr>
                      <w:rFonts w:hint="eastAsia" w:eastAsia="仿宋"/>
                      <w:szCs w:val="21"/>
                    </w:rPr>
                    <w:t>回转窑</w:t>
                  </w:r>
                </w:p>
              </w:tc>
              <w:tc>
                <w:tcPr>
                  <w:tcW w:w="2547" w:type="dxa"/>
                  <w:vAlign w:val="center"/>
                </w:tcPr>
                <w:p>
                  <w:pPr>
                    <w:jc w:val="center"/>
                    <w:rPr>
                      <w:rFonts w:eastAsia="仿宋"/>
                      <w:szCs w:val="21"/>
                    </w:rPr>
                  </w:pPr>
                  <w:r>
                    <w:rPr>
                      <w:rFonts w:eastAsia="仿宋"/>
                      <w:szCs w:val="21"/>
                    </w:rPr>
                    <w:t>Ф</w:t>
                  </w:r>
                  <w:r>
                    <w:rPr>
                      <w:rFonts w:hint="eastAsia" w:eastAsia="仿宋"/>
                      <w:szCs w:val="21"/>
                    </w:rPr>
                    <w:t>3</w:t>
                  </w:r>
                  <w:r>
                    <w:rPr>
                      <w:rFonts w:eastAsia="仿宋"/>
                      <w:szCs w:val="21"/>
                    </w:rPr>
                    <w:t>.</w:t>
                  </w:r>
                  <w:r>
                    <w:rPr>
                      <w:rFonts w:hint="eastAsia" w:eastAsia="仿宋"/>
                      <w:szCs w:val="21"/>
                    </w:rPr>
                    <w:t>2</w:t>
                  </w:r>
                  <w:r>
                    <w:rPr>
                      <w:rFonts w:eastAsia="仿宋"/>
                      <w:szCs w:val="21"/>
                    </w:rPr>
                    <w:t>×</w:t>
                  </w:r>
                  <w:r>
                    <w:rPr>
                      <w:rFonts w:hint="eastAsia" w:eastAsia="仿宋"/>
                      <w:szCs w:val="21"/>
                    </w:rPr>
                    <w:t>32</w:t>
                  </w:r>
                  <w:r>
                    <w:rPr>
                      <w:rFonts w:eastAsia="仿宋"/>
                      <w:szCs w:val="21"/>
                    </w:rPr>
                    <w:t>m</w:t>
                  </w:r>
                </w:p>
              </w:tc>
              <w:tc>
                <w:tcPr>
                  <w:tcW w:w="2545" w:type="dxa"/>
                  <w:vAlign w:val="center"/>
                </w:tcPr>
                <w:p>
                  <w:pPr>
                    <w:jc w:val="center"/>
                    <w:rPr>
                      <w:rFonts w:eastAsia="仿宋"/>
                      <w:szCs w:val="21"/>
                    </w:rPr>
                  </w:pPr>
                  <w:r>
                    <w:rPr>
                      <w:rFonts w:eastAsia="仿宋"/>
                      <w:szCs w:val="21"/>
                    </w:rPr>
                    <w:t>1</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Layout w:type="fixed"/>
                <w:tblCellMar>
                  <w:top w:w="0" w:type="dxa"/>
                  <w:left w:w="108" w:type="dxa"/>
                  <w:bottom w:w="0" w:type="dxa"/>
                  <w:right w:w="108" w:type="dxa"/>
                </w:tblCellMar>
              </w:tblPrEx>
              <w:trPr>
                <w:trHeight w:val="340" w:hRule="atLeast"/>
                <w:jc w:val="center"/>
              </w:trPr>
              <w:tc>
                <w:tcPr>
                  <w:tcW w:w="1352" w:type="dxa"/>
                  <w:vAlign w:val="center"/>
                </w:tcPr>
                <w:p>
                  <w:pPr>
                    <w:jc w:val="center"/>
                    <w:rPr>
                      <w:rFonts w:eastAsia="仿宋"/>
                      <w:szCs w:val="21"/>
                    </w:rPr>
                  </w:pPr>
                  <w:r>
                    <w:rPr>
                      <w:rFonts w:hint="eastAsia" w:eastAsia="仿宋"/>
                      <w:szCs w:val="21"/>
                    </w:rPr>
                    <w:t>2</w:t>
                  </w:r>
                </w:p>
              </w:tc>
              <w:tc>
                <w:tcPr>
                  <w:tcW w:w="2424" w:type="dxa"/>
                  <w:vAlign w:val="center"/>
                </w:tcPr>
                <w:p>
                  <w:pPr>
                    <w:jc w:val="center"/>
                    <w:rPr>
                      <w:rFonts w:eastAsia="仿宋"/>
                      <w:szCs w:val="21"/>
                    </w:rPr>
                  </w:pPr>
                  <w:r>
                    <w:rPr>
                      <w:rFonts w:hint="eastAsia" w:eastAsia="仿宋"/>
                      <w:szCs w:val="21"/>
                    </w:rPr>
                    <w:t>加热回转窑</w:t>
                  </w:r>
                </w:p>
              </w:tc>
              <w:tc>
                <w:tcPr>
                  <w:tcW w:w="2547" w:type="dxa"/>
                  <w:vAlign w:val="center"/>
                </w:tcPr>
                <w:p>
                  <w:pPr>
                    <w:jc w:val="center"/>
                    <w:rPr>
                      <w:rFonts w:eastAsia="仿宋"/>
                      <w:szCs w:val="21"/>
                    </w:rPr>
                  </w:pPr>
                  <w:r>
                    <w:rPr>
                      <w:rFonts w:eastAsia="仿宋"/>
                      <w:szCs w:val="21"/>
                    </w:rPr>
                    <w:t>Ф</w:t>
                  </w:r>
                  <w:r>
                    <w:rPr>
                      <w:rFonts w:hint="eastAsia" w:eastAsia="仿宋"/>
                      <w:szCs w:val="21"/>
                    </w:rPr>
                    <w:t>3</w:t>
                  </w:r>
                  <w:r>
                    <w:rPr>
                      <w:rFonts w:eastAsia="仿宋"/>
                      <w:szCs w:val="21"/>
                    </w:rPr>
                    <w:t>.</w:t>
                  </w:r>
                  <w:r>
                    <w:rPr>
                      <w:rFonts w:hint="eastAsia" w:eastAsia="仿宋"/>
                      <w:szCs w:val="21"/>
                    </w:rPr>
                    <w:t>2</w:t>
                  </w:r>
                  <w:r>
                    <w:rPr>
                      <w:rFonts w:eastAsia="仿宋"/>
                      <w:szCs w:val="21"/>
                    </w:rPr>
                    <w:t>×</w:t>
                  </w:r>
                  <w:r>
                    <w:rPr>
                      <w:rFonts w:hint="eastAsia" w:eastAsia="仿宋"/>
                      <w:szCs w:val="21"/>
                    </w:rPr>
                    <w:t>50</w:t>
                  </w:r>
                  <w:r>
                    <w:rPr>
                      <w:rFonts w:eastAsia="仿宋"/>
                      <w:szCs w:val="21"/>
                    </w:rPr>
                    <w:t>m</w:t>
                  </w:r>
                </w:p>
              </w:tc>
              <w:tc>
                <w:tcPr>
                  <w:tcW w:w="2545" w:type="dxa"/>
                  <w:vAlign w:val="center"/>
                </w:tcPr>
                <w:p>
                  <w:pPr>
                    <w:jc w:val="center"/>
                    <w:rPr>
                      <w:rFonts w:eastAsia="仿宋"/>
                      <w:szCs w:val="21"/>
                    </w:rPr>
                  </w:pPr>
                  <w:r>
                    <w:rPr>
                      <w:rFonts w:hint="eastAsia" w:eastAsia="仿宋"/>
                      <w:szCs w:val="21"/>
                    </w:rPr>
                    <w:t>1</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Layout w:type="fixed"/>
                <w:tblCellMar>
                  <w:top w:w="0" w:type="dxa"/>
                  <w:left w:w="108" w:type="dxa"/>
                  <w:bottom w:w="0" w:type="dxa"/>
                  <w:right w:w="108" w:type="dxa"/>
                </w:tblCellMar>
              </w:tblPrEx>
              <w:trPr>
                <w:trHeight w:val="340" w:hRule="atLeast"/>
                <w:jc w:val="center"/>
              </w:trPr>
              <w:tc>
                <w:tcPr>
                  <w:tcW w:w="1352" w:type="dxa"/>
                  <w:vAlign w:val="center"/>
                </w:tcPr>
                <w:p>
                  <w:pPr>
                    <w:jc w:val="center"/>
                    <w:rPr>
                      <w:rFonts w:eastAsia="仿宋"/>
                      <w:szCs w:val="21"/>
                    </w:rPr>
                  </w:pPr>
                  <w:r>
                    <w:rPr>
                      <w:rFonts w:eastAsia="仿宋"/>
                      <w:szCs w:val="21"/>
                    </w:rPr>
                    <w:t>3</w:t>
                  </w:r>
                </w:p>
              </w:tc>
              <w:tc>
                <w:tcPr>
                  <w:tcW w:w="2424" w:type="dxa"/>
                  <w:vAlign w:val="center"/>
                </w:tcPr>
                <w:p>
                  <w:pPr>
                    <w:jc w:val="center"/>
                    <w:rPr>
                      <w:rFonts w:eastAsia="仿宋"/>
                      <w:szCs w:val="21"/>
                    </w:rPr>
                  </w:pPr>
                  <w:r>
                    <w:rPr>
                      <w:rFonts w:eastAsia="仿宋"/>
                      <w:szCs w:val="21"/>
                    </w:rPr>
                    <w:t>浇铸机</w:t>
                  </w:r>
                </w:p>
              </w:tc>
              <w:tc>
                <w:tcPr>
                  <w:tcW w:w="2547" w:type="dxa"/>
                  <w:vAlign w:val="center"/>
                </w:tcPr>
                <w:p>
                  <w:pPr>
                    <w:jc w:val="center"/>
                    <w:rPr>
                      <w:rFonts w:eastAsia="仿宋"/>
                      <w:szCs w:val="21"/>
                    </w:rPr>
                  </w:pPr>
                  <w:r>
                    <w:rPr>
                      <w:rFonts w:eastAsia="仿宋"/>
                      <w:szCs w:val="21"/>
                    </w:rPr>
                    <w:t>30m单链滚轮式</w:t>
                  </w:r>
                </w:p>
              </w:tc>
              <w:tc>
                <w:tcPr>
                  <w:tcW w:w="2545" w:type="dxa"/>
                  <w:vAlign w:val="center"/>
                </w:tcPr>
                <w:p>
                  <w:pPr>
                    <w:jc w:val="center"/>
                    <w:rPr>
                      <w:rFonts w:eastAsia="仿宋"/>
                      <w:szCs w:val="21"/>
                    </w:rPr>
                  </w:pPr>
                  <w:r>
                    <w:rPr>
                      <w:rFonts w:eastAsia="仿宋"/>
                      <w:szCs w:val="21"/>
                    </w:rPr>
                    <w:t>2</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Layout w:type="fixed"/>
                <w:tblCellMar>
                  <w:top w:w="0" w:type="dxa"/>
                  <w:left w:w="108" w:type="dxa"/>
                  <w:bottom w:w="0" w:type="dxa"/>
                  <w:right w:w="108" w:type="dxa"/>
                </w:tblCellMar>
              </w:tblPrEx>
              <w:trPr>
                <w:trHeight w:val="340" w:hRule="atLeast"/>
                <w:jc w:val="center"/>
              </w:trPr>
              <w:tc>
                <w:tcPr>
                  <w:tcW w:w="1352" w:type="dxa"/>
                  <w:vAlign w:val="center"/>
                </w:tcPr>
                <w:p>
                  <w:pPr>
                    <w:jc w:val="center"/>
                    <w:rPr>
                      <w:rFonts w:eastAsia="仿宋"/>
                      <w:szCs w:val="21"/>
                    </w:rPr>
                  </w:pPr>
                  <w:r>
                    <w:rPr>
                      <w:rFonts w:eastAsia="仿宋"/>
                      <w:szCs w:val="21"/>
                    </w:rPr>
                    <w:t>4</w:t>
                  </w:r>
                </w:p>
              </w:tc>
              <w:tc>
                <w:tcPr>
                  <w:tcW w:w="2424" w:type="dxa"/>
                  <w:vAlign w:val="center"/>
                </w:tcPr>
                <w:p>
                  <w:pPr>
                    <w:jc w:val="center"/>
                    <w:rPr>
                      <w:rFonts w:eastAsia="仿宋"/>
                      <w:szCs w:val="21"/>
                    </w:rPr>
                  </w:pPr>
                  <w:r>
                    <w:rPr>
                      <w:rFonts w:eastAsia="仿宋"/>
                      <w:szCs w:val="21"/>
                    </w:rPr>
                    <w:t>两仓配料机</w:t>
                  </w:r>
                </w:p>
              </w:tc>
              <w:tc>
                <w:tcPr>
                  <w:tcW w:w="2547" w:type="dxa"/>
                  <w:vAlign w:val="center"/>
                </w:tcPr>
                <w:p>
                  <w:pPr>
                    <w:jc w:val="center"/>
                    <w:rPr>
                      <w:rFonts w:eastAsia="仿宋"/>
                      <w:szCs w:val="21"/>
                    </w:rPr>
                  </w:pPr>
                  <w:r>
                    <w:rPr>
                      <w:rFonts w:eastAsia="仿宋"/>
                      <w:szCs w:val="21"/>
                    </w:rPr>
                    <w:t>3000型</w:t>
                  </w:r>
                </w:p>
              </w:tc>
              <w:tc>
                <w:tcPr>
                  <w:tcW w:w="2545" w:type="dxa"/>
                  <w:vAlign w:val="center"/>
                </w:tcPr>
                <w:p>
                  <w:pPr>
                    <w:jc w:val="center"/>
                    <w:rPr>
                      <w:rFonts w:eastAsia="仿宋"/>
                      <w:szCs w:val="21"/>
                    </w:rPr>
                  </w:pPr>
                  <w:r>
                    <w:rPr>
                      <w:rFonts w:eastAsia="仿宋"/>
                      <w:szCs w:val="21"/>
                    </w:rPr>
                    <w:t>1</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Layout w:type="fixed"/>
                <w:tblCellMar>
                  <w:top w:w="0" w:type="dxa"/>
                  <w:left w:w="108" w:type="dxa"/>
                  <w:bottom w:w="0" w:type="dxa"/>
                  <w:right w:w="108" w:type="dxa"/>
                </w:tblCellMar>
              </w:tblPrEx>
              <w:trPr>
                <w:trHeight w:val="340" w:hRule="atLeast"/>
                <w:jc w:val="center"/>
              </w:trPr>
              <w:tc>
                <w:tcPr>
                  <w:tcW w:w="1352" w:type="dxa"/>
                  <w:vAlign w:val="center"/>
                </w:tcPr>
                <w:p>
                  <w:pPr>
                    <w:jc w:val="center"/>
                    <w:rPr>
                      <w:rFonts w:eastAsia="仿宋"/>
                      <w:szCs w:val="21"/>
                    </w:rPr>
                  </w:pPr>
                  <w:r>
                    <w:rPr>
                      <w:rFonts w:eastAsia="仿宋"/>
                      <w:szCs w:val="21"/>
                    </w:rPr>
                    <w:t>5</w:t>
                  </w:r>
                </w:p>
              </w:tc>
              <w:tc>
                <w:tcPr>
                  <w:tcW w:w="2424" w:type="dxa"/>
                  <w:vAlign w:val="center"/>
                </w:tcPr>
                <w:p>
                  <w:pPr>
                    <w:jc w:val="center"/>
                    <w:rPr>
                      <w:rFonts w:eastAsia="仿宋"/>
                      <w:szCs w:val="21"/>
                    </w:rPr>
                  </w:pPr>
                  <w:r>
                    <w:rPr>
                      <w:rFonts w:eastAsia="仿宋"/>
                      <w:szCs w:val="21"/>
                    </w:rPr>
                    <w:t>双轴搅拌机</w:t>
                  </w:r>
                </w:p>
              </w:tc>
              <w:tc>
                <w:tcPr>
                  <w:tcW w:w="2547" w:type="dxa"/>
                  <w:vAlign w:val="center"/>
                </w:tcPr>
                <w:p>
                  <w:pPr>
                    <w:jc w:val="center"/>
                    <w:rPr>
                      <w:rFonts w:eastAsia="仿宋"/>
                      <w:szCs w:val="21"/>
                    </w:rPr>
                  </w:pPr>
                  <w:r>
                    <w:rPr>
                      <w:rFonts w:eastAsia="仿宋"/>
                      <w:szCs w:val="21"/>
                    </w:rPr>
                    <w:t>3000型</w:t>
                  </w:r>
                </w:p>
              </w:tc>
              <w:tc>
                <w:tcPr>
                  <w:tcW w:w="2545" w:type="dxa"/>
                  <w:vAlign w:val="center"/>
                </w:tcPr>
                <w:p>
                  <w:pPr>
                    <w:jc w:val="center"/>
                    <w:rPr>
                      <w:rFonts w:eastAsia="仿宋"/>
                      <w:szCs w:val="21"/>
                    </w:rPr>
                  </w:pPr>
                  <w:r>
                    <w:rPr>
                      <w:rFonts w:eastAsia="仿宋"/>
                      <w:szCs w:val="21"/>
                    </w:rPr>
                    <w:t>1</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Layout w:type="fixed"/>
                <w:tblCellMar>
                  <w:top w:w="0" w:type="dxa"/>
                  <w:left w:w="108" w:type="dxa"/>
                  <w:bottom w:w="0" w:type="dxa"/>
                  <w:right w:w="108" w:type="dxa"/>
                </w:tblCellMar>
              </w:tblPrEx>
              <w:trPr>
                <w:trHeight w:val="340" w:hRule="atLeast"/>
                <w:jc w:val="center"/>
              </w:trPr>
              <w:tc>
                <w:tcPr>
                  <w:tcW w:w="1352" w:type="dxa"/>
                  <w:vAlign w:val="center"/>
                </w:tcPr>
                <w:p>
                  <w:pPr>
                    <w:jc w:val="center"/>
                    <w:rPr>
                      <w:rFonts w:eastAsia="仿宋"/>
                      <w:szCs w:val="21"/>
                    </w:rPr>
                  </w:pPr>
                  <w:r>
                    <w:rPr>
                      <w:rFonts w:eastAsia="仿宋"/>
                      <w:szCs w:val="21"/>
                    </w:rPr>
                    <w:t>6</w:t>
                  </w:r>
                </w:p>
              </w:tc>
              <w:tc>
                <w:tcPr>
                  <w:tcW w:w="2424" w:type="dxa"/>
                  <w:vAlign w:val="center"/>
                </w:tcPr>
                <w:p>
                  <w:pPr>
                    <w:jc w:val="center"/>
                    <w:rPr>
                      <w:rFonts w:eastAsia="仿宋"/>
                      <w:szCs w:val="21"/>
                    </w:rPr>
                  </w:pPr>
                  <w:r>
                    <w:rPr>
                      <w:rFonts w:eastAsia="仿宋"/>
                      <w:szCs w:val="21"/>
                    </w:rPr>
                    <w:t>熔炼炉</w:t>
                  </w:r>
                </w:p>
              </w:tc>
              <w:tc>
                <w:tcPr>
                  <w:tcW w:w="2547" w:type="dxa"/>
                  <w:vAlign w:val="center"/>
                </w:tcPr>
                <w:p>
                  <w:pPr>
                    <w:jc w:val="center"/>
                    <w:rPr>
                      <w:rFonts w:eastAsia="仿宋"/>
                      <w:szCs w:val="21"/>
                    </w:rPr>
                  </w:pPr>
                  <w:r>
                    <w:rPr>
                      <w:rFonts w:eastAsia="仿宋"/>
                      <w:szCs w:val="21"/>
                    </w:rPr>
                    <w:t>12500KVA</w:t>
                  </w:r>
                  <w:r>
                    <w:rPr>
                      <w:rFonts w:hint="eastAsia" w:eastAsia="仿宋"/>
                      <w:szCs w:val="21"/>
                    </w:rPr>
                    <w:t>矿热电炉</w:t>
                  </w:r>
                </w:p>
              </w:tc>
              <w:tc>
                <w:tcPr>
                  <w:tcW w:w="2545" w:type="dxa"/>
                  <w:vAlign w:val="center"/>
                </w:tcPr>
                <w:p>
                  <w:pPr>
                    <w:jc w:val="center"/>
                    <w:rPr>
                      <w:rFonts w:eastAsia="仿宋"/>
                      <w:szCs w:val="21"/>
                    </w:rPr>
                  </w:pPr>
                  <w:r>
                    <w:rPr>
                      <w:rFonts w:eastAsia="仿宋"/>
                      <w:szCs w:val="21"/>
                    </w:rPr>
                    <w:t>1</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Layout w:type="fixed"/>
                <w:tblCellMar>
                  <w:top w:w="0" w:type="dxa"/>
                  <w:left w:w="108" w:type="dxa"/>
                  <w:bottom w:w="0" w:type="dxa"/>
                  <w:right w:w="108" w:type="dxa"/>
                </w:tblCellMar>
              </w:tblPrEx>
              <w:trPr>
                <w:trHeight w:val="340" w:hRule="atLeast"/>
                <w:jc w:val="center"/>
              </w:trPr>
              <w:tc>
                <w:tcPr>
                  <w:tcW w:w="1352" w:type="dxa"/>
                  <w:vAlign w:val="center"/>
                </w:tcPr>
                <w:p>
                  <w:pPr>
                    <w:jc w:val="center"/>
                    <w:rPr>
                      <w:rFonts w:eastAsia="仿宋"/>
                      <w:szCs w:val="21"/>
                    </w:rPr>
                  </w:pPr>
                  <w:r>
                    <w:rPr>
                      <w:rFonts w:eastAsia="仿宋"/>
                      <w:szCs w:val="21"/>
                    </w:rPr>
                    <w:t>7</w:t>
                  </w:r>
                </w:p>
              </w:tc>
              <w:tc>
                <w:tcPr>
                  <w:tcW w:w="2424" w:type="dxa"/>
                  <w:vAlign w:val="center"/>
                </w:tcPr>
                <w:p>
                  <w:pPr>
                    <w:jc w:val="center"/>
                    <w:rPr>
                      <w:rFonts w:eastAsia="仿宋"/>
                      <w:szCs w:val="21"/>
                    </w:rPr>
                  </w:pPr>
                  <w:r>
                    <w:rPr>
                      <w:rFonts w:hint="eastAsia" w:eastAsia="仿宋"/>
                      <w:szCs w:val="21"/>
                    </w:rPr>
                    <w:t>旋风除尘器</w:t>
                  </w:r>
                </w:p>
              </w:tc>
              <w:tc>
                <w:tcPr>
                  <w:tcW w:w="2547" w:type="dxa"/>
                  <w:vAlign w:val="center"/>
                </w:tcPr>
                <w:p>
                  <w:pPr>
                    <w:jc w:val="center"/>
                    <w:rPr>
                      <w:rFonts w:eastAsia="仿宋"/>
                      <w:szCs w:val="21"/>
                    </w:rPr>
                  </w:pPr>
                  <w:r>
                    <w:rPr>
                      <w:rFonts w:hint="eastAsia" w:eastAsia="仿宋"/>
                      <w:szCs w:val="21"/>
                    </w:rPr>
                    <w:t>CLA2400</w:t>
                  </w:r>
                  <w:r>
                    <w:rPr>
                      <w:rFonts w:eastAsia="仿宋"/>
                      <w:szCs w:val="21"/>
                    </w:rPr>
                    <w:t>×</w:t>
                  </w:r>
                  <w:r>
                    <w:rPr>
                      <w:rFonts w:hint="eastAsia" w:eastAsia="仿宋"/>
                      <w:szCs w:val="21"/>
                    </w:rPr>
                    <w:t>2</w:t>
                  </w:r>
                </w:p>
              </w:tc>
              <w:tc>
                <w:tcPr>
                  <w:tcW w:w="2545" w:type="dxa"/>
                  <w:vAlign w:val="center"/>
                </w:tcPr>
                <w:p>
                  <w:pPr>
                    <w:jc w:val="center"/>
                    <w:rPr>
                      <w:rFonts w:eastAsia="仿宋"/>
                      <w:szCs w:val="21"/>
                    </w:rPr>
                  </w:pPr>
                  <w:r>
                    <w:rPr>
                      <w:rFonts w:hint="eastAsia" w:eastAsia="仿宋"/>
                      <w:szCs w:val="21"/>
                    </w:rPr>
                    <w:t>1</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Layout w:type="fixed"/>
                <w:tblCellMar>
                  <w:top w:w="0" w:type="dxa"/>
                  <w:left w:w="108" w:type="dxa"/>
                  <w:bottom w:w="0" w:type="dxa"/>
                  <w:right w:w="108" w:type="dxa"/>
                </w:tblCellMar>
              </w:tblPrEx>
              <w:trPr>
                <w:trHeight w:val="340" w:hRule="atLeast"/>
                <w:jc w:val="center"/>
              </w:trPr>
              <w:tc>
                <w:tcPr>
                  <w:tcW w:w="1352" w:type="dxa"/>
                  <w:vAlign w:val="center"/>
                </w:tcPr>
                <w:p>
                  <w:pPr>
                    <w:jc w:val="center"/>
                    <w:rPr>
                      <w:rFonts w:eastAsia="仿宋"/>
                      <w:szCs w:val="21"/>
                    </w:rPr>
                  </w:pPr>
                  <w:r>
                    <w:rPr>
                      <w:rFonts w:hint="eastAsia" w:eastAsia="仿宋"/>
                      <w:szCs w:val="21"/>
                    </w:rPr>
                    <w:t>8</w:t>
                  </w:r>
                </w:p>
              </w:tc>
              <w:tc>
                <w:tcPr>
                  <w:tcW w:w="2424" w:type="dxa"/>
                  <w:vAlign w:val="center"/>
                </w:tcPr>
                <w:p>
                  <w:pPr>
                    <w:jc w:val="center"/>
                    <w:rPr>
                      <w:rFonts w:eastAsia="仿宋"/>
                      <w:szCs w:val="21"/>
                    </w:rPr>
                  </w:pPr>
                  <w:r>
                    <w:rPr>
                      <w:rFonts w:hint="eastAsia" w:eastAsia="仿宋"/>
                      <w:szCs w:val="21"/>
                    </w:rPr>
                    <w:t>脉冲袋式除尘器</w:t>
                  </w:r>
                </w:p>
              </w:tc>
              <w:tc>
                <w:tcPr>
                  <w:tcW w:w="2547" w:type="dxa"/>
                  <w:vAlign w:val="center"/>
                </w:tcPr>
                <w:p>
                  <w:pPr>
                    <w:jc w:val="center"/>
                    <w:rPr>
                      <w:rFonts w:eastAsia="仿宋"/>
                      <w:szCs w:val="21"/>
                    </w:rPr>
                  </w:pPr>
                  <w:r>
                    <w:rPr>
                      <w:rFonts w:hint="eastAsia" w:eastAsia="仿宋"/>
                      <w:szCs w:val="21"/>
                    </w:rPr>
                    <w:t>JRLCM-2890</w:t>
                  </w:r>
                </w:p>
              </w:tc>
              <w:tc>
                <w:tcPr>
                  <w:tcW w:w="2545" w:type="dxa"/>
                  <w:vAlign w:val="center"/>
                </w:tcPr>
                <w:p>
                  <w:pPr>
                    <w:jc w:val="center"/>
                    <w:rPr>
                      <w:rFonts w:eastAsia="仿宋"/>
                      <w:szCs w:val="21"/>
                    </w:rPr>
                  </w:pPr>
                  <w:r>
                    <w:rPr>
                      <w:rFonts w:hint="eastAsia" w:eastAsia="仿宋"/>
                      <w:szCs w:val="21"/>
                    </w:rPr>
                    <w:t>1</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Layout w:type="fixed"/>
                <w:tblCellMar>
                  <w:top w:w="0" w:type="dxa"/>
                  <w:left w:w="108" w:type="dxa"/>
                  <w:bottom w:w="0" w:type="dxa"/>
                  <w:right w:w="108" w:type="dxa"/>
                </w:tblCellMar>
              </w:tblPrEx>
              <w:trPr>
                <w:trHeight w:val="340" w:hRule="atLeast"/>
                <w:jc w:val="center"/>
              </w:trPr>
              <w:tc>
                <w:tcPr>
                  <w:tcW w:w="1352" w:type="dxa"/>
                  <w:vAlign w:val="center"/>
                </w:tcPr>
                <w:p>
                  <w:pPr>
                    <w:jc w:val="center"/>
                    <w:rPr>
                      <w:rFonts w:eastAsia="仿宋"/>
                      <w:szCs w:val="21"/>
                    </w:rPr>
                  </w:pPr>
                  <w:r>
                    <w:rPr>
                      <w:rFonts w:eastAsia="仿宋"/>
                      <w:szCs w:val="21"/>
                    </w:rPr>
                    <w:t>9</w:t>
                  </w:r>
                </w:p>
              </w:tc>
              <w:tc>
                <w:tcPr>
                  <w:tcW w:w="2424" w:type="dxa"/>
                  <w:vAlign w:val="center"/>
                </w:tcPr>
                <w:p>
                  <w:pPr>
                    <w:jc w:val="center"/>
                    <w:rPr>
                      <w:rFonts w:eastAsia="仿宋"/>
                      <w:szCs w:val="21"/>
                    </w:rPr>
                  </w:pPr>
                  <w:r>
                    <w:rPr>
                      <w:rFonts w:eastAsia="仿宋"/>
                      <w:szCs w:val="21"/>
                    </w:rPr>
                    <w:t>脱硫</w:t>
                  </w:r>
                  <w:r>
                    <w:rPr>
                      <w:rFonts w:hint="eastAsia" w:eastAsia="仿宋"/>
                      <w:szCs w:val="21"/>
                    </w:rPr>
                    <w:t>塔</w:t>
                  </w:r>
                </w:p>
              </w:tc>
              <w:tc>
                <w:tcPr>
                  <w:tcW w:w="2547" w:type="dxa"/>
                  <w:vAlign w:val="center"/>
                </w:tcPr>
                <w:p>
                  <w:pPr>
                    <w:jc w:val="center"/>
                    <w:rPr>
                      <w:rFonts w:eastAsia="仿宋"/>
                      <w:szCs w:val="21"/>
                    </w:rPr>
                  </w:pPr>
                  <w:r>
                    <w:rPr>
                      <w:rFonts w:hint="eastAsia" w:eastAsia="仿宋"/>
                      <w:szCs w:val="21"/>
                    </w:rPr>
                    <w:t>JRTL-3200</w:t>
                  </w:r>
                </w:p>
              </w:tc>
              <w:tc>
                <w:tcPr>
                  <w:tcW w:w="2545" w:type="dxa"/>
                  <w:vAlign w:val="center"/>
                </w:tcPr>
                <w:p>
                  <w:pPr>
                    <w:jc w:val="center"/>
                    <w:rPr>
                      <w:rFonts w:eastAsia="仿宋"/>
                      <w:szCs w:val="21"/>
                    </w:rPr>
                  </w:pPr>
                  <w:r>
                    <w:rPr>
                      <w:rFonts w:eastAsia="仿宋"/>
                      <w:szCs w:val="21"/>
                    </w:rPr>
                    <w:t>1</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Layout w:type="fixed"/>
                <w:tblCellMar>
                  <w:top w:w="0" w:type="dxa"/>
                  <w:left w:w="108" w:type="dxa"/>
                  <w:bottom w:w="0" w:type="dxa"/>
                  <w:right w:w="108" w:type="dxa"/>
                </w:tblCellMar>
              </w:tblPrEx>
              <w:trPr>
                <w:trHeight w:val="340" w:hRule="atLeast"/>
                <w:jc w:val="center"/>
              </w:trPr>
              <w:tc>
                <w:tcPr>
                  <w:tcW w:w="1352" w:type="dxa"/>
                  <w:vAlign w:val="center"/>
                </w:tcPr>
                <w:p>
                  <w:pPr>
                    <w:jc w:val="center"/>
                    <w:rPr>
                      <w:rFonts w:eastAsia="仿宋"/>
                      <w:szCs w:val="21"/>
                    </w:rPr>
                  </w:pPr>
                  <w:r>
                    <w:rPr>
                      <w:rFonts w:eastAsia="仿宋"/>
                      <w:szCs w:val="21"/>
                    </w:rPr>
                    <w:t>10</w:t>
                  </w:r>
                </w:p>
              </w:tc>
              <w:tc>
                <w:tcPr>
                  <w:tcW w:w="2424" w:type="dxa"/>
                  <w:vAlign w:val="center"/>
                </w:tcPr>
                <w:p>
                  <w:pPr>
                    <w:jc w:val="center"/>
                    <w:rPr>
                      <w:rFonts w:eastAsia="仿宋"/>
                      <w:szCs w:val="21"/>
                    </w:rPr>
                  </w:pPr>
                  <w:r>
                    <w:rPr>
                      <w:rFonts w:eastAsia="仿宋"/>
                      <w:szCs w:val="21"/>
                    </w:rPr>
                    <w:t>冷却塔</w:t>
                  </w:r>
                </w:p>
              </w:tc>
              <w:tc>
                <w:tcPr>
                  <w:tcW w:w="2547" w:type="dxa"/>
                  <w:vAlign w:val="center"/>
                </w:tcPr>
                <w:p>
                  <w:pPr>
                    <w:jc w:val="center"/>
                    <w:rPr>
                      <w:rFonts w:eastAsia="仿宋"/>
                      <w:szCs w:val="21"/>
                    </w:rPr>
                  </w:pPr>
                  <w:r>
                    <w:rPr>
                      <w:rFonts w:eastAsia="仿宋"/>
                      <w:szCs w:val="21"/>
                    </w:rPr>
                    <w:t>G/YFDW400T/H</w:t>
                  </w:r>
                </w:p>
              </w:tc>
              <w:tc>
                <w:tcPr>
                  <w:tcW w:w="2545" w:type="dxa"/>
                  <w:vAlign w:val="center"/>
                </w:tcPr>
                <w:p>
                  <w:pPr>
                    <w:jc w:val="center"/>
                    <w:rPr>
                      <w:rFonts w:eastAsia="仿宋"/>
                      <w:szCs w:val="21"/>
                    </w:rPr>
                  </w:pPr>
                  <w:r>
                    <w:rPr>
                      <w:rFonts w:eastAsia="仿宋"/>
                      <w:szCs w:val="21"/>
                    </w:rPr>
                    <w:t>1</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Layout w:type="fixed"/>
                <w:tblCellMar>
                  <w:top w:w="0" w:type="dxa"/>
                  <w:left w:w="108" w:type="dxa"/>
                  <w:bottom w:w="0" w:type="dxa"/>
                  <w:right w:w="108" w:type="dxa"/>
                </w:tblCellMar>
              </w:tblPrEx>
              <w:trPr>
                <w:trHeight w:val="340" w:hRule="atLeast"/>
                <w:jc w:val="center"/>
              </w:trPr>
              <w:tc>
                <w:tcPr>
                  <w:tcW w:w="1352" w:type="dxa"/>
                  <w:vAlign w:val="center"/>
                </w:tcPr>
                <w:p>
                  <w:pPr>
                    <w:jc w:val="center"/>
                    <w:rPr>
                      <w:rFonts w:eastAsia="仿宋"/>
                      <w:szCs w:val="21"/>
                    </w:rPr>
                  </w:pPr>
                  <w:r>
                    <w:rPr>
                      <w:rFonts w:eastAsia="仿宋"/>
                      <w:szCs w:val="21"/>
                    </w:rPr>
                    <w:t>11</w:t>
                  </w:r>
                </w:p>
              </w:tc>
              <w:tc>
                <w:tcPr>
                  <w:tcW w:w="2424" w:type="dxa"/>
                  <w:vAlign w:val="center"/>
                </w:tcPr>
                <w:p>
                  <w:pPr>
                    <w:jc w:val="center"/>
                    <w:rPr>
                      <w:rFonts w:eastAsia="仿宋"/>
                      <w:szCs w:val="21"/>
                    </w:rPr>
                  </w:pPr>
                  <w:r>
                    <w:rPr>
                      <w:rFonts w:eastAsia="仿宋"/>
                      <w:szCs w:val="21"/>
                    </w:rPr>
                    <w:t>双梁桥式行车</w:t>
                  </w:r>
                </w:p>
              </w:tc>
              <w:tc>
                <w:tcPr>
                  <w:tcW w:w="2547" w:type="dxa"/>
                  <w:vAlign w:val="center"/>
                </w:tcPr>
                <w:p>
                  <w:pPr>
                    <w:jc w:val="center"/>
                    <w:rPr>
                      <w:rFonts w:eastAsia="仿宋"/>
                      <w:szCs w:val="21"/>
                    </w:rPr>
                  </w:pPr>
                  <w:r>
                    <w:rPr>
                      <w:rFonts w:eastAsia="仿宋"/>
                      <w:szCs w:val="21"/>
                    </w:rPr>
                    <w:t>16t/20t</w:t>
                  </w:r>
                </w:p>
              </w:tc>
              <w:tc>
                <w:tcPr>
                  <w:tcW w:w="2545" w:type="dxa"/>
                  <w:vAlign w:val="center"/>
                </w:tcPr>
                <w:p>
                  <w:pPr>
                    <w:jc w:val="center"/>
                    <w:rPr>
                      <w:rFonts w:eastAsia="仿宋"/>
                      <w:szCs w:val="21"/>
                    </w:rPr>
                  </w:pPr>
                  <w:r>
                    <w:rPr>
                      <w:rFonts w:eastAsia="仿宋"/>
                      <w:szCs w:val="21"/>
                    </w:rPr>
                    <w:t>3</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Layout w:type="fixed"/>
                <w:tblCellMar>
                  <w:top w:w="0" w:type="dxa"/>
                  <w:left w:w="108" w:type="dxa"/>
                  <w:bottom w:w="0" w:type="dxa"/>
                  <w:right w:w="108" w:type="dxa"/>
                </w:tblCellMar>
              </w:tblPrEx>
              <w:trPr>
                <w:trHeight w:val="340" w:hRule="atLeast"/>
                <w:jc w:val="center"/>
              </w:trPr>
              <w:tc>
                <w:tcPr>
                  <w:tcW w:w="1352" w:type="dxa"/>
                  <w:vAlign w:val="center"/>
                </w:tcPr>
                <w:p>
                  <w:pPr>
                    <w:jc w:val="center"/>
                    <w:rPr>
                      <w:rFonts w:eastAsia="仿宋"/>
                      <w:szCs w:val="21"/>
                    </w:rPr>
                  </w:pPr>
                  <w:r>
                    <w:rPr>
                      <w:rFonts w:eastAsia="仿宋"/>
                      <w:szCs w:val="21"/>
                    </w:rPr>
                    <w:t>12</w:t>
                  </w:r>
                </w:p>
              </w:tc>
              <w:tc>
                <w:tcPr>
                  <w:tcW w:w="2424" w:type="dxa"/>
                  <w:vAlign w:val="center"/>
                </w:tcPr>
                <w:p>
                  <w:pPr>
                    <w:jc w:val="center"/>
                    <w:rPr>
                      <w:rFonts w:eastAsia="仿宋"/>
                      <w:szCs w:val="21"/>
                    </w:rPr>
                  </w:pPr>
                  <w:r>
                    <w:rPr>
                      <w:rFonts w:eastAsia="仿宋"/>
                      <w:szCs w:val="21"/>
                    </w:rPr>
                    <w:t>单梁式行车</w:t>
                  </w:r>
                </w:p>
              </w:tc>
              <w:tc>
                <w:tcPr>
                  <w:tcW w:w="2547" w:type="dxa"/>
                  <w:vAlign w:val="center"/>
                </w:tcPr>
                <w:p>
                  <w:pPr>
                    <w:jc w:val="center"/>
                    <w:rPr>
                      <w:rFonts w:eastAsia="仿宋"/>
                      <w:szCs w:val="21"/>
                    </w:rPr>
                  </w:pPr>
                  <w:r>
                    <w:rPr>
                      <w:rFonts w:eastAsia="仿宋"/>
                      <w:szCs w:val="21"/>
                    </w:rPr>
                    <w:t>10t</w:t>
                  </w:r>
                </w:p>
              </w:tc>
              <w:tc>
                <w:tcPr>
                  <w:tcW w:w="2545" w:type="dxa"/>
                  <w:vAlign w:val="center"/>
                </w:tcPr>
                <w:p>
                  <w:pPr>
                    <w:jc w:val="center"/>
                    <w:rPr>
                      <w:rFonts w:eastAsia="仿宋"/>
                      <w:szCs w:val="21"/>
                    </w:rPr>
                  </w:pPr>
                  <w:r>
                    <w:rPr>
                      <w:rFonts w:eastAsia="仿宋"/>
                      <w:szCs w:val="21"/>
                    </w:rPr>
                    <w:t>4</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Layout w:type="fixed"/>
                <w:tblCellMar>
                  <w:top w:w="0" w:type="dxa"/>
                  <w:left w:w="108" w:type="dxa"/>
                  <w:bottom w:w="0" w:type="dxa"/>
                  <w:right w:w="108" w:type="dxa"/>
                </w:tblCellMar>
              </w:tblPrEx>
              <w:trPr>
                <w:trHeight w:val="340" w:hRule="atLeast"/>
                <w:jc w:val="center"/>
              </w:trPr>
              <w:tc>
                <w:tcPr>
                  <w:tcW w:w="1352" w:type="dxa"/>
                  <w:vAlign w:val="center"/>
                </w:tcPr>
                <w:p>
                  <w:pPr>
                    <w:jc w:val="center"/>
                    <w:rPr>
                      <w:rFonts w:eastAsia="仿宋"/>
                      <w:szCs w:val="21"/>
                    </w:rPr>
                  </w:pPr>
                  <w:r>
                    <w:rPr>
                      <w:rFonts w:hint="eastAsia" w:eastAsia="仿宋"/>
                      <w:szCs w:val="21"/>
                    </w:rPr>
                    <w:t>13</w:t>
                  </w:r>
                </w:p>
              </w:tc>
              <w:tc>
                <w:tcPr>
                  <w:tcW w:w="2424" w:type="dxa"/>
                  <w:vAlign w:val="center"/>
                </w:tcPr>
                <w:p>
                  <w:pPr>
                    <w:jc w:val="center"/>
                    <w:rPr>
                      <w:rFonts w:eastAsia="仿宋"/>
                      <w:szCs w:val="21"/>
                    </w:rPr>
                  </w:pPr>
                  <w:r>
                    <w:rPr>
                      <w:rFonts w:eastAsia="仿宋"/>
                      <w:szCs w:val="21"/>
                    </w:rPr>
                    <w:t>水泵</w:t>
                  </w:r>
                </w:p>
              </w:tc>
              <w:tc>
                <w:tcPr>
                  <w:tcW w:w="2547" w:type="dxa"/>
                  <w:vAlign w:val="center"/>
                </w:tcPr>
                <w:p>
                  <w:pPr>
                    <w:jc w:val="center"/>
                    <w:rPr>
                      <w:rFonts w:eastAsia="仿宋"/>
                      <w:szCs w:val="21"/>
                    </w:rPr>
                  </w:pPr>
                  <w:r>
                    <w:rPr>
                      <w:rFonts w:eastAsia="仿宋"/>
                      <w:szCs w:val="21"/>
                    </w:rPr>
                    <w:t>/</w:t>
                  </w:r>
                </w:p>
              </w:tc>
              <w:tc>
                <w:tcPr>
                  <w:tcW w:w="2545" w:type="dxa"/>
                  <w:vAlign w:val="center"/>
                </w:tcPr>
                <w:p>
                  <w:pPr>
                    <w:jc w:val="center"/>
                    <w:rPr>
                      <w:rFonts w:eastAsia="仿宋"/>
                      <w:szCs w:val="21"/>
                    </w:rPr>
                  </w:pPr>
                  <w:r>
                    <w:rPr>
                      <w:rFonts w:eastAsia="仿宋"/>
                      <w:szCs w:val="21"/>
                    </w:rPr>
                    <w:t>3</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Layout w:type="fixed"/>
                <w:tblCellMar>
                  <w:top w:w="0" w:type="dxa"/>
                  <w:left w:w="108" w:type="dxa"/>
                  <w:bottom w:w="0" w:type="dxa"/>
                  <w:right w:w="108" w:type="dxa"/>
                </w:tblCellMar>
              </w:tblPrEx>
              <w:trPr>
                <w:trHeight w:val="340" w:hRule="atLeast"/>
                <w:jc w:val="center"/>
              </w:trPr>
              <w:tc>
                <w:tcPr>
                  <w:tcW w:w="1352" w:type="dxa"/>
                  <w:vAlign w:val="center"/>
                </w:tcPr>
                <w:p>
                  <w:pPr>
                    <w:jc w:val="center"/>
                    <w:rPr>
                      <w:rFonts w:hint="eastAsia" w:eastAsia="仿宋"/>
                      <w:szCs w:val="21"/>
                    </w:rPr>
                  </w:pPr>
                  <w:r>
                    <w:rPr>
                      <w:rFonts w:hint="eastAsia" w:eastAsia="仿宋"/>
                      <w:szCs w:val="21"/>
                    </w:rPr>
                    <w:t>14</w:t>
                  </w:r>
                </w:p>
              </w:tc>
              <w:tc>
                <w:tcPr>
                  <w:tcW w:w="2424" w:type="dxa"/>
                  <w:vAlign w:val="center"/>
                </w:tcPr>
                <w:p>
                  <w:pPr>
                    <w:jc w:val="center"/>
                    <w:rPr>
                      <w:rFonts w:eastAsia="仿宋"/>
                      <w:szCs w:val="21"/>
                    </w:rPr>
                  </w:pPr>
                  <w:r>
                    <w:rPr>
                      <w:rFonts w:hint="eastAsia" w:eastAsia="仿宋"/>
                      <w:szCs w:val="21"/>
                    </w:rPr>
                    <w:t>保温通道</w:t>
                  </w:r>
                </w:p>
              </w:tc>
              <w:tc>
                <w:tcPr>
                  <w:tcW w:w="2547" w:type="dxa"/>
                  <w:vAlign w:val="center"/>
                </w:tcPr>
                <w:p>
                  <w:pPr>
                    <w:jc w:val="center"/>
                    <w:rPr>
                      <w:rFonts w:eastAsia="仿宋"/>
                      <w:szCs w:val="21"/>
                    </w:rPr>
                  </w:pPr>
                  <w:r>
                    <w:rPr>
                      <w:rFonts w:eastAsia="仿宋"/>
                      <w:szCs w:val="21"/>
                    </w:rPr>
                    <w:t>/</w:t>
                  </w:r>
                </w:p>
              </w:tc>
              <w:tc>
                <w:tcPr>
                  <w:tcW w:w="2545" w:type="dxa"/>
                  <w:vAlign w:val="center"/>
                </w:tcPr>
                <w:p>
                  <w:pPr>
                    <w:jc w:val="center"/>
                    <w:rPr>
                      <w:rFonts w:eastAsia="仿宋"/>
                      <w:szCs w:val="21"/>
                    </w:rPr>
                  </w:pPr>
                  <w:r>
                    <w:rPr>
                      <w:rFonts w:hint="eastAsia" w:eastAsia="仿宋"/>
                      <w:szCs w:val="21"/>
                    </w:rPr>
                    <w:t>2</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Layout w:type="fixed"/>
                <w:tblCellMar>
                  <w:top w:w="0" w:type="dxa"/>
                  <w:left w:w="108" w:type="dxa"/>
                  <w:bottom w:w="0" w:type="dxa"/>
                  <w:right w:w="108" w:type="dxa"/>
                </w:tblCellMar>
              </w:tblPrEx>
              <w:trPr>
                <w:trHeight w:val="340" w:hRule="atLeast"/>
                <w:jc w:val="center"/>
              </w:trPr>
              <w:tc>
                <w:tcPr>
                  <w:tcW w:w="1352" w:type="dxa"/>
                  <w:vAlign w:val="center"/>
                </w:tcPr>
                <w:p>
                  <w:pPr>
                    <w:jc w:val="center"/>
                    <w:rPr>
                      <w:rFonts w:hint="eastAsia" w:ascii="仿宋" w:hAnsi="仿宋" w:eastAsia="仿宋" w:cs="仿宋"/>
                      <w:szCs w:val="21"/>
                      <w:lang w:val="en-US" w:eastAsia="zh-CN"/>
                    </w:rPr>
                  </w:pPr>
                  <w:r>
                    <w:rPr>
                      <w:rFonts w:hint="eastAsia" w:ascii="仿宋" w:hAnsi="仿宋" w:eastAsia="仿宋" w:cs="仿宋"/>
                      <w:szCs w:val="21"/>
                      <w:lang w:val="en-US" w:eastAsia="zh-CN"/>
                    </w:rPr>
                    <w:t>15</w:t>
                  </w:r>
                </w:p>
              </w:tc>
              <w:tc>
                <w:tcPr>
                  <w:tcW w:w="2424" w:type="dxa"/>
                  <w:vAlign w:val="center"/>
                </w:tcPr>
                <w:p>
                  <w:pPr>
                    <w:jc w:val="center"/>
                    <w:rPr>
                      <w:rFonts w:hint="eastAsia" w:ascii="仿宋" w:hAnsi="仿宋" w:eastAsia="仿宋" w:cs="仿宋"/>
                      <w:szCs w:val="21"/>
                    </w:rPr>
                  </w:pPr>
                  <w:r>
                    <w:rPr>
                      <w:rFonts w:hint="eastAsia" w:ascii="仿宋" w:hAnsi="仿宋" w:eastAsia="仿宋" w:cs="仿宋"/>
                      <w:szCs w:val="21"/>
                      <w:lang w:eastAsia="zh-CN"/>
                    </w:rPr>
                    <w:t>燃烧室</w:t>
                  </w:r>
                </w:p>
              </w:tc>
              <w:tc>
                <w:tcPr>
                  <w:tcW w:w="2547" w:type="dxa"/>
                  <w:vAlign w:val="center"/>
                </w:tcPr>
                <w:p>
                  <w:pPr>
                    <w:jc w:val="center"/>
                    <w:rPr>
                      <w:rFonts w:hint="eastAsia" w:ascii="仿宋" w:hAnsi="仿宋" w:eastAsia="仿宋" w:cs="仿宋"/>
                      <w:szCs w:val="21"/>
                      <w:lang w:val="en-US" w:eastAsia="zh-CN"/>
                    </w:rPr>
                  </w:pPr>
                  <w:r>
                    <w:rPr>
                      <w:rFonts w:hint="eastAsia" w:ascii="仿宋" w:hAnsi="仿宋" w:eastAsia="仿宋" w:cs="仿宋"/>
                      <w:szCs w:val="21"/>
                      <w:lang w:val="en-US" w:eastAsia="zh-CN"/>
                    </w:rPr>
                    <w:t>JST400T</w:t>
                  </w:r>
                </w:p>
              </w:tc>
              <w:tc>
                <w:tcPr>
                  <w:tcW w:w="2545" w:type="dxa"/>
                  <w:vAlign w:val="center"/>
                </w:tcPr>
                <w:p>
                  <w:pPr>
                    <w:jc w:val="center"/>
                    <w:rPr>
                      <w:rFonts w:hint="eastAsia" w:ascii="仿宋" w:hAnsi="仿宋" w:eastAsia="仿宋" w:cs="仿宋"/>
                      <w:szCs w:val="21"/>
                      <w:lang w:val="en-US" w:eastAsia="zh-CN"/>
                    </w:rPr>
                  </w:pPr>
                  <w:r>
                    <w:rPr>
                      <w:rFonts w:hint="eastAsia" w:ascii="仿宋" w:hAnsi="仿宋" w:eastAsia="仿宋" w:cs="仿宋"/>
                      <w:szCs w:val="21"/>
                      <w:lang w:val="en-US" w:eastAsia="zh-CN"/>
                    </w:rPr>
                    <w:t>1</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Layout w:type="fixed"/>
                <w:tblCellMar>
                  <w:top w:w="0" w:type="dxa"/>
                  <w:left w:w="108" w:type="dxa"/>
                  <w:bottom w:w="0" w:type="dxa"/>
                  <w:right w:w="108" w:type="dxa"/>
                </w:tblCellMar>
              </w:tblPrEx>
              <w:trPr>
                <w:trHeight w:val="340" w:hRule="atLeast"/>
                <w:jc w:val="center"/>
              </w:trPr>
              <w:tc>
                <w:tcPr>
                  <w:tcW w:w="1352" w:type="dxa"/>
                  <w:vAlign w:val="center"/>
                </w:tcPr>
                <w:p>
                  <w:pPr>
                    <w:jc w:val="center"/>
                    <w:rPr>
                      <w:rFonts w:hint="eastAsia" w:ascii="仿宋" w:hAnsi="仿宋" w:eastAsia="仿宋" w:cs="仿宋"/>
                      <w:szCs w:val="21"/>
                      <w:lang w:val="en-US" w:eastAsia="zh-CN"/>
                    </w:rPr>
                  </w:pPr>
                  <w:r>
                    <w:rPr>
                      <w:rFonts w:hint="eastAsia" w:ascii="仿宋" w:hAnsi="仿宋" w:eastAsia="仿宋" w:cs="仿宋"/>
                      <w:szCs w:val="21"/>
                      <w:lang w:val="en-US" w:eastAsia="zh-CN"/>
                    </w:rPr>
                    <w:t>16</w:t>
                  </w:r>
                </w:p>
              </w:tc>
              <w:tc>
                <w:tcPr>
                  <w:tcW w:w="2424" w:type="dxa"/>
                  <w:vAlign w:val="center"/>
                </w:tcPr>
                <w:p>
                  <w:pPr>
                    <w:ind w:firstLine="840" w:firstLineChars="400"/>
                    <w:jc w:val="both"/>
                    <w:rPr>
                      <w:rFonts w:hint="eastAsia" w:ascii="仿宋" w:hAnsi="仿宋" w:eastAsia="仿宋" w:cs="仿宋"/>
                      <w:szCs w:val="21"/>
                    </w:rPr>
                  </w:pPr>
                  <w:r>
                    <w:rPr>
                      <w:rFonts w:hint="eastAsia" w:ascii="仿宋" w:hAnsi="仿宋" w:eastAsia="仿宋" w:cs="仿宋"/>
                      <w:szCs w:val="21"/>
                      <w:lang w:eastAsia="zh-CN"/>
                    </w:rPr>
                    <w:t>引风机</w:t>
                  </w:r>
                </w:p>
              </w:tc>
              <w:tc>
                <w:tcPr>
                  <w:tcW w:w="2547" w:type="dxa"/>
                  <w:vAlign w:val="center"/>
                </w:tcPr>
                <w:p>
                  <w:pPr>
                    <w:jc w:val="center"/>
                    <w:rPr>
                      <w:rFonts w:hint="eastAsia" w:ascii="仿宋" w:hAnsi="仿宋" w:eastAsia="仿宋" w:cs="仿宋"/>
                      <w:szCs w:val="21"/>
                      <w:lang w:val="en-US" w:eastAsia="zh-CN"/>
                    </w:rPr>
                  </w:pPr>
                  <w:r>
                    <w:rPr>
                      <w:rFonts w:hint="eastAsia" w:ascii="仿宋" w:hAnsi="仿宋" w:eastAsia="仿宋" w:cs="仿宋"/>
                      <w:szCs w:val="21"/>
                      <w:lang w:val="en-US" w:eastAsia="zh-CN"/>
                    </w:rPr>
                    <w:t>9-19</w:t>
                  </w:r>
                </w:p>
              </w:tc>
              <w:tc>
                <w:tcPr>
                  <w:tcW w:w="2545" w:type="dxa"/>
                  <w:vAlign w:val="center"/>
                </w:tcPr>
                <w:p>
                  <w:pPr>
                    <w:jc w:val="center"/>
                    <w:rPr>
                      <w:rFonts w:hint="eastAsia" w:ascii="仿宋" w:hAnsi="仿宋" w:eastAsia="仿宋" w:cs="仿宋"/>
                      <w:szCs w:val="21"/>
                      <w:lang w:val="en-US" w:eastAsia="zh-CN"/>
                    </w:rPr>
                  </w:pPr>
                  <w:r>
                    <w:rPr>
                      <w:rFonts w:hint="eastAsia" w:ascii="仿宋" w:hAnsi="仿宋" w:eastAsia="仿宋" w:cs="仿宋"/>
                      <w:szCs w:val="21"/>
                      <w:lang w:val="en-US" w:eastAsia="zh-CN"/>
                    </w:rPr>
                    <w:t>1</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Layout w:type="fixed"/>
                <w:tblCellMar>
                  <w:top w:w="0" w:type="dxa"/>
                  <w:left w:w="108" w:type="dxa"/>
                  <w:bottom w:w="0" w:type="dxa"/>
                  <w:right w:w="108" w:type="dxa"/>
                </w:tblCellMar>
              </w:tblPrEx>
              <w:trPr>
                <w:trHeight w:val="340" w:hRule="atLeast"/>
                <w:jc w:val="center"/>
              </w:trPr>
              <w:tc>
                <w:tcPr>
                  <w:tcW w:w="1352" w:type="dxa"/>
                  <w:vAlign w:val="center"/>
                </w:tcPr>
                <w:p>
                  <w:pPr>
                    <w:jc w:val="center"/>
                    <w:rPr>
                      <w:rFonts w:hint="eastAsia" w:ascii="仿宋" w:hAnsi="仿宋" w:eastAsia="仿宋" w:cs="仿宋"/>
                      <w:szCs w:val="21"/>
                      <w:lang w:val="en-US" w:eastAsia="zh-CN"/>
                    </w:rPr>
                  </w:pPr>
                  <w:r>
                    <w:rPr>
                      <w:rFonts w:hint="eastAsia" w:ascii="仿宋" w:hAnsi="仿宋" w:eastAsia="仿宋" w:cs="仿宋"/>
                      <w:szCs w:val="21"/>
                      <w:lang w:val="en-US" w:eastAsia="zh-CN"/>
                    </w:rPr>
                    <w:t>17</w:t>
                  </w:r>
                </w:p>
              </w:tc>
              <w:tc>
                <w:tcPr>
                  <w:tcW w:w="2424" w:type="dxa"/>
                  <w:vAlign w:val="center"/>
                </w:tcPr>
                <w:p>
                  <w:pPr>
                    <w:ind w:firstLine="630" w:firstLineChars="300"/>
                    <w:jc w:val="both"/>
                    <w:rPr>
                      <w:rFonts w:hint="eastAsia" w:ascii="仿宋" w:hAnsi="仿宋" w:eastAsia="仿宋" w:cs="仿宋"/>
                      <w:szCs w:val="21"/>
                    </w:rPr>
                  </w:pPr>
                  <w:r>
                    <w:rPr>
                      <w:rFonts w:hint="eastAsia" w:ascii="仿宋" w:hAnsi="仿宋" w:eastAsia="仿宋" w:cs="仿宋"/>
                      <w:szCs w:val="21"/>
                      <w:lang w:eastAsia="zh-CN"/>
                    </w:rPr>
                    <w:t>旋风除尘器</w:t>
                  </w:r>
                </w:p>
              </w:tc>
              <w:tc>
                <w:tcPr>
                  <w:tcW w:w="2547" w:type="dxa"/>
                  <w:vAlign w:val="center"/>
                </w:tcPr>
                <w:p>
                  <w:pPr>
                    <w:jc w:val="center"/>
                    <w:rPr>
                      <w:rFonts w:hint="eastAsia" w:ascii="仿宋" w:hAnsi="仿宋" w:eastAsia="仿宋" w:cs="仿宋"/>
                      <w:szCs w:val="21"/>
                      <w:lang w:val="en-US" w:eastAsia="zh-CN"/>
                    </w:rPr>
                  </w:pPr>
                  <w:r>
                    <w:rPr>
                      <w:rFonts w:hint="eastAsia" w:ascii="仿宋" w:hAnsi="仿宋" w:eastAsia="仿宋" w:cs="仿宋"/>
                      <w:szCs w:val="21"/>
                      <w:lang w:val="en-US" w:eastAsia="zh-CN"/>
                    </w:rPr>
                    <w:t>XF-1600</w:t>
                  </w:r>
                </w:p>
              </w:tc>
              <w:tc>
                <w:tcPr>
                  <w:tcW w:w="2545" w:type="dxa"/>
                  <w:vAlign w:val="center"/>
                </w:tcPr>
                <w:p>
                  <w:pPr>
                    <w:jc w:val="center"/>
                    <w:rPr>
                      <w:rFonts w:hint="eastAsia" w:ascii="仿宋" w:hAnsi="仿宋" w:eastAsia="仿宋" w:cs="仿宋"/>
                      <w:szCs w:val="21"/>
                      <w:lang w:val="en-US" w:eastAsia="zh-CN"/>
                    </w:rPr>
                  </w:pPr>
                  <w:r>
                    <w:rPr>
                      <w:rFonts w:hint="eastAsia" w:ascii="仿宋" w:hAnsi="仿宋" w:eastAsia="仿宋" w:cs="仿宋"/>
                      <w:szCs w:val="21"/>
                      <w:lang w:val="en-US" w:eastAsia="zh-CN"/>
                    </w:rPr>
                    <w:t>1</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Layout w:type="fixed"/>
                <w:tblCellMar>
                  <w:top w:w="0" w:type="dxa"/>
                  <w:left w:w="108" w:type="dxa"/>
                  <w:bottom w:w="0" w:type="dxa"/>
                  <w:right w:w="108" w:type="dxa"/>
                </w:tblCellMar>
              </w:tblPrEx>
              <w:trPr>
                <w:trHeight w:val="340" w:hRule="atLeast"/>
                <w:jc w:val="center"/>
              </w:trPr>
              <w:tc>
                <w:tcPr>
                  <w:tcW w:w="1352" w:type="dxa"/>
                  <w:vAlign w:val="center"/>
                </w:tcPr>
                <w:p>
                  <w:pPr>
                    <w:jc w:val="center"/>
                    <w:rPr>
                      <w:rFonts w:hint="eastAsia" w:ascii="仿宋" w:hAnsi="仿宋" w:eastAsia="仿宋" w:cs="仿宋"/>
                      <w:szCs w:val="21"/>
                      <w:lang w:val="en-US" w:eastAsia="zh-CN"/>
                    </w:rPr>
                  </w:pPr>
                  <w:r>
                    <w:rPr>
                      <w:rFonts w:hint="eastAsia" w:ascii="仿宋" w:hAnsi="仿宋" w:eastAsia="仿宋" w:cs="仿宋"/>
                      <w:szCs w:val="21"/>
                      <w:lang w:val="en-US" w:eastAsia="zh-CN"/>
                    </w:rPr>
                    <w:t>18</w:t>
                  </w:r>
                </w:p>
              </w:tc>
              <w:tc>
                <w:tcPr>
                  <w:tcW w:w="2424" w:type="dxa"/>
                  <w:vAlign w:val="center"/>
                </w:tcPr>
                <w:p>
                  <w:pPr>
                    <w:jc w:val="center"/>
                    <w:rPr>
                      <w:rFonts w:hint="eastAsia" w:ascii="仿宋" w:hAnsi="仿宋" w:eastAsia="仿宋" w:cs="仿宋"/>
                      <w:szCs w:val="21"/>
                    </w:rPr>
                  </w:pPr>
                  <w:r>
                    <w:rPr>
                      <w:rFonts w:hint="eastAsia" w:ascii="仿宋" w:hAnsi="仿宋" w:eastAsia="仿宋" w:cs="仿宋"/>
                      <w:szCs w:val="21"/>
                      <w:lang w:eastAsia="zh-CN"/>
                    </w:rPr>
                    <w:t>引风机</w:t>
                  </w:r>
                </w:p>
              </w:tc>
              <w:tc>
                <w:tcPr>
                  <w:tcW w:w="2547" w:type="dxa"/>
                  <w:vAlign w:val="center"/>
                </w:tcPr>
                <w:p>
                  <w:pPr>
                    <w:jc w:val="center"/>
                    <w:rPr>
                      <w:rFonts w:hint="eastAsia" w:ascii="仿宋" w:hAnsi="仿宋" w:eastAsia="仿宋" w:cs="仿宋"/>
                      <w:szCs w:val="21"/>
                      <w:lang w:val="en-US" w:eastAsia="zh-CN"/>
                    </w:rPr>
                  </w:pPr>
                  <w:r>
                    <w:rPr>
                      <w:rFonts w:hint="eastAsia" w:ascii="仿宋" w:hAnsi="仿宋" w:eastAsia="仿宋" w:cs="仿宋"/>
                      <w:szCs w:val="21"/>
                      <w:lang w:val="en-US" w:eastAsia="zh-CN"/>
                    </w:rPr>
                    <w:t>9-19</w:t>
                  </w:r>
                </w:p>
              </w:tc>
              <w:tc>
                <w:tcPr>
                  <w:tcW w:w="2545" w:type="dxa"/>
                  <w:vAlign w:val="center"/>
                </w:tcPr>
                <w:p>
                  <w:pPr>
                    <w:jc w:val="center"/>
                    <w:rPr>
                      <w:rFonts w:hint="eastAsia" w:ascii="仿宋" w:hAnsi="仿宋" w:eastAsia="仿宋" w:cs="仿宋"/>
                      <w:szCs w:val="21"/>
                      <w:lang w:val="en-US" w:eastAsia="zh-CN"/>
                    </w:rPr>
                  </w:pPr>
                  <w:r>
                    <w:rPr>
                      <w:rFonts w:hint="eastAsia" w:ascii="仿宋" w:hAnsi="仿宋" w:eastAsia="仿宋" w:cs="仿宋"/>
                      <w:szCs w:val="21"/>
                      <w:lang w:val="en-US" w:eastAsia="zh-CN"/>
                    </w:rPr>
                    <w:t>1</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Layout w:type="fixed"/>
                <w:tblCellMar>
                  <w:top w:w="0" w:type="dxa"/>
                  <w:left w:w="108" w:type="dxa"/>
                  <w:bottom w:w="0" w:type="dxa"/>
                  <w:right w:w="108" w:type="dxa"/>
                </w:tblCellMar>
              </w:tblPrEx>
              <w:trPr>
                <w:trHeight w:val="340" w:hRule="atLeast"/>
                <w:jc w:val="center"/>
              </w:trPr>
              <w:tc>
                <w:tcPr>
                  <w:tcW w:w="1352" w:type="dxa"/>
                  <w:vAlign w:val="center"/>
                </w:tcPr>
                <w:p>
                  <w:pPr>
                    <w:jc w:val="center"/>
                    <w:rPr>
                      <w:rFonts w:hint="eastAsia" w:ascii="仿宋" w:hAnsi="仿宋" w:eastAsia="仿宋" w:cs="仿宋"/>
                      <w:szCs w:val="21"/>
                      <w:lang w:val="en-US" w:eastAsia="zh-CN"/>
                    </w:rPr>
                  </w:pPr>
                  <w:r>
                    <w:rPr>
                      <w:rFonts w:hint="eastAsia" w:ascii="仿宋" w:hAnsi="仿宋" w:eastAsia="仿宋" w:cs="仿宋"/>
                      <w:szCs w:val="21"/>
                      <w:lang w:val="en-US" w:eastAsia="zh-CN"/>
                    </w:rPr>
                    <w:t>19</w:t>
                  </w:r>
                </w:p>
              </w:tc>
              <w:tc>
                <w:tcPr>
                  <w:tcW w:w="2424" w:type="dxa"/>
                  <w:vAlign w:val="center"/>
                </w:tcPr>
                <w:p>
                  <w:pPr>
                    <w:jc w:val="center"/>
                    <w:rPr>
                      <w:rFonts w:hint="eastAsia" w:ascii="仿宋" w:hAnsi="仿宋" w:eastAsia="仿宋" w:cs="仿宋"/>
                      <w:szCs w:val="21"/>
                    </w:rPr>
                  </w:pPr>
                  <w:r>
                    <w:rPr>
                      <w:rFonts w:hint="eastAsia" w:ascii="仿宋" w:hAnsi="仿宋" w:eastAsia="仿宋" w:cs="仿宋"/>
                      <w:szCs w:val="21"/>
                      <w:lang w:eastAsia="zh-CN"/>
                    </w:rPr>
                    <w:t>高压静电除尘器</w:t>
                  </w:r>
                </w:p>
              </w:tc>
              <w:tc>
                <w:tcPr>
                  <w:tcW w:w="2547" w:type="dxa"/>
                  <w:vAlign w:val="center"/>
                </w:tcPr>
                <w:p>
                  <w:pPr>
                    <w:jc w:val="center"/>
                    <w:rPr>
                      <w:rFonts w:hint="eastAsia" w:ascii="仿宋" w:hAnsi="仿宋" w:eastAsia="仿宋" w:cs="仿宋"/>
                      <w:szCs w:val="21"/>
                      <w:lang w:val="en-US" w:eastAsia="zh-CN"/>
                    </w:rPr>
                  </w:pPr>
                  <w:r>
                    <w:rPr>
                      <w:rFonts w:hint="eastAsia" w:ascii="仿宋" w:hAnsi="仿宋" w:eastAsia="仿宋" w:cs="仿宋"/>
                      <w:szCs w:val="21"/>
                      <w:lang w:val="en-US" w:eastAsia="zh-CN"/>
                    </w:rPr>
                    <w:t>LMC-44</w:t>
                  </w:r>
                </w:p>
              </w:tc>
              <w:tc>
                <w:tcPr>
                  <w:tcW w:w="2545" w:type="dxa"/>
                  <w:vAlign w:val="center"/>
                </w:tcPr>
                <w:p>
                  <w:pPr>
                    <w:jc w:val="center"/>
                    <w:rPr>
                      <w:rFonts w:hint="eastAsia" w:ascii="仿宋" w:hAnsi="仿宋" w:eastAsia="仿宋" w:cs="仿宋"/>
                      <w:szCs w:val="21"/>
                      <w:lang w:val="en-US" w:eastAsia="zh-CN"/>
                    </w:rPr>
                  </w:pPr>
                  <w:r>
                    <w:rPr>
                      <w:rFonts w:hint="eastAsia" w:ascii="仿宋" w:hAnsi="仿宋" w:eastAsia="仿宋" w:cs="仿宋"/>
                      <w:szCs w:val="21"/>
                      <w:lang w:val="en-US" w:eastAsia="zh-CN"/>
                    </w:rPr>
                    <w:t>1</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Layout w:type="fixed"/>
                <w:tblCellMar>
                  <w:top w:w="0" w:type="dxa"/>
                  <w:left w:w="108" w:type="dxa"/>
                  <w:bottom w:w="0" w:type="dxa"/>
                  <w:right w:w="108" w:type="dxa"/>
                </w:tblCellMar>
              </w:tblPrEx>
              <w:trPr>
                <w:trHeight w:val="340" w:hRule="atLeast"/>
                <w:jc w:val="center"/>
              </w:trPr>
              <w:tc>
                <w:tcPr>
                  <w:tcW w:w="1352" w:type="dxa"/>
                  <w:vAlign w:val="center"/>
                </w:tcPr>
                <w:p>
                  <w:pPr>
                    <w:jc w:val="center"/>
                    <w:rPr>
                      <w:rFonts w:hint="eastAsia" w:ascii="仿宋" w:hAnsi="仿宋" w:eastAsia="仿宋" w:cs="仿宋"/>
                      <w:szCs w:val="21"/>
                      <w:lang w:val="en-US" w:eastAsia="zh-CN"/>
                    </w:rPr>
                  </w:pPr>
                  <w:r>
                    <w:rPr>
                      <w:rFonts w:hint="eastAsia" w:ascii="仿宋" w:hAnsi="仿宋" w:eastAsia="仿宋" w:cs="仿宋"/>
                      <w:szCs w:val="21"/>
                      <w:lang w:val="en-US" w:eastAsia="zh-CN"/>
                    </w:rPr>
                    <w:t>20</w:t>
                  </w:r>
                </w:p>
              </w:tc>
              <w:tc>
                <w:tcPr>
                  <w:tcW w:w="2424" w:type="dxa"/>
                  <w:vAlign w:val="center"/>
                </w:tcPr>
                <w:p>
                  <w:pPr>
                    <w:jc w:val="center"/>
                    <w:rPr>
                      <w:rFonts w:hint="eastAsia" w:ascii="仿宋" w:hAnsi="仿宋" w:eastAsia="仿宋" w:cs="仿宋"/>
                      <w:szCs w:val="21"/>
                    </w:rPr>
                  </w:pPr>
                  <w:r>
                    <w:rPr>
                      <w:rFonts w:hint="eastAsia" w:ascii="仿宋" w:hAnsi="仿宋" w:eastAsia="仿宋" w:cs="仿宋"/>
                      <w:szCs w:val="21"/>
                      <w:lang w:eastAsia="zh-CN"/>
                    </w:rPr>
                    <w:t>脱硫塔</w:t>
                  </w:r>
                </w:p>
              </w:tc>
              <w:tc>
                <w:tcPr>
                  <w:tcW w:w="2547" w:type="dxa"/>
                  <w:vAlign w:val="center"/>
                </w:tcPr>
                <w:p>
                  <w:pPr>
                    <w:jc w:val="center"/>
                    <w:rPr>
                      <w:rFonts w:hint="eastAsia" w:ascii="仿宋" w:hAnsi="仿宋" w:eastAsia="仿宋" w:cs="仿宋"/>
                      <w:szCs w:val="21"/>
                      <w:lang w:val="en-US" w:eastAsia="zh-CN"/>
                    </w:rPr>
                  </w:pPr>
                  <w:r>
                    <w:rPr>
                      <w:rFonts w:hint="eastAsia" w:ascii="仿宋" w:hAnsi="仿宋" w:eastAsia="仿宋" w:cs="仿宋"/>
                      <w:szCs w:val="21"/>
                      <w:lang w:val="en-US" w:eastAsia="zh-CN"/>
                    </w:rPr>
                    <w:t>FGD-3600</w:t>
                  </w:r>
                </w:p>
              </w:tc>
              <w:tc>
                <w:tcPr>
                  <w:tcW w:w="2545" w:type="dxa"/>
                  <w:vAlign w:val="center"/>
                </w:tcPr>
                <w:p>
                  <w:pPr>
                    <w:jc w:val="center"/>
                    <w:rPr>
                      <w:rFonts w:hint="eastAsia" w:ascii="仿宋" w:hAnsi="仿宋" w:eastAsia="仿宋" w:cs="仿宋"/>
                      <w:szCs w:val="21"/>
                      <w:lang w:val="en-US" w:eastAsia="zh-CN"/>
                    </w:rPr>
                  </w:pPr>
                  <w:r>
                    <w:rPr>
                      <w:rFonts w:hint="eastAsia" w:ascii="仿宋" w:hAnsi="仿宋" w:eastAsia="仿宋" w:cs="仿宋"/>
                      <w:szCs w:val="21"/>
                      <w:lang w:val="en-US" w:eastAsia="zh-CN"/>
                    </w:rPr>
                    <w:t>1</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Layout w:type="fixed"/>
                <w:tblCellMar>
                  <w:top w:w="0" w:type="dxa"/>
                  <w:left w:w="108" w:type="dxa"/>
                  <w:bottom w:w="0" w:type="dxa"/>
                  <w:right w:w="108" w:type="dxa"/>
                </w:tblCellMar>
              </w:tblPrEx>
              <w:trPr>
                <w:trHeight w:val="340" w:hRule="atLeast"/>
                <w:jc w:val="center"/>
              </w:trPr>
              <w:tc>
                <w:tcPr>
                  <w:tcW w:w="1352" w:type="dxa"/>
                  <w:vAlign w:val="center"/>
                </w:tcPr>
                <w:p>
                  <w:pPr>
                    <w:jc w:val="center"/>
                    <w:rPr>
                      <w:rFonts w:hint="eastAsia" w:ascii="仿宋" w:hAnsi="仿宋" w:eastAsia="仿宋" w:cs="仿宋"/>
                      <w:szCs w:val="21"/>
                      <w:lang w:val="en-US" w:eastAsia="zh-CN"/>
                    </w:rPr>
                  </w:pPr>
                  <w:r>
                    <w:rPr>
                      <w:rFonts w:hint="eastAsia" w:ascii="仿宋" w:hAnsi="仿宋" w:eastAsia="仿宋" w:cs="仿宋"/>
                      <w:szCs w:val="21"/>
                      <w:lang w:val="en-US" w:eastAsia="zh-CN"/>
                    </w:rPr>
                    <w:t>21</w:t>
                  </w:r>
                </w:p>
              </w:tc>
              <w:tc>
                <w:tcPr>
                  <w:tcW w:w="2424" w:type="dxa"/>
                  <w:vAlign w:val="center"/>
                </w:tcPr>
                <w:p>
                  <w:pPr>
                    <w:jc w:val="center"/>
                    <w:rPr>
                      <w:rFonts w:hint="eastAsia" w:ascii="仿宋" w:hAnsi="仿宋" w:eastAsia="仿宋" w:cs="仿宋"/>
                      <w:szCs w:val="21"/>
                    </w:rPr>
                  </w:pPr>
                  <w:r>
                    <w:rPr>
                      <w:rFonts w:hint="eastAsia" w:ascii="仿宋" w:hAnsi="仿宋" w:eastAsia="仿宋" w:cs="仿宋"/>
                      <w:szCs w:val="21"/>
                      <w:lang w:eastAsia="zh-CN"/>
                    </w:rPr>
                    <w:t>活性炭吸附塔</w:t>
                  </w:r>
                </w:p>
              </w:tc>
              <w:tc>
                <w:tcPr>
                  <w:tcW w:w="2547" w:type="dxa"/>
                  <w:vAlign w:val="center"/>
                </w:tcPr>
                <w:p>
                  <w:pPr>
                    <w:jc w:val="center"/>
                    <w:rPr>
                      <w:rFonts w:hint="eastAsia" w:ascii="仿宋" w:hAnsi="仿宋" w:eastAsia="仿宋" w:cs="仿宋"/>
                      <w:szCs w:val="21"/>
                      <w:lang w:val="en-US" w:eastAsia="zh-CN"/>
                    </w:rPr>
                  </w:pPr>
                  <w:r>
                    <w:rPr>
                      <w:rFonts w:hint="eastAsia" w:ascii="仿宋" w:hAnsi="仿宋" w:eastAsia="仿宋" w:cs="仿宋"/>
                      <w:szCs w:val="21"/>
                      <w:lang w:val="en-US" w:eastAsia="zh-CN"/>
                    </w:rPr>
                    <w:t>XFT-3000</w:t>
                  </w:r>
                </w:p>
              </w:tc>
              <w:tc>
                <w:tcPr>
                  <w:tcW w:w="2545" w:type="dxa"/>
                  <w:vAlign w:val="center"/>
                </w:tcPr>
                <w:p>
                  <w:pPr>
                    <w:jc w:val="center"/>
                    <w:rPr>
                      <w:rFonts w:hint="eastAsia" w:ascii="仿宋" w:hAnsi="仿宋" w:eastAsia="仿宋" w:cs="仿宋"/>
                      <w:szCs w:val="21"/>
                      <w:lang w:val="en-US" w:eastAsia="zh-CN"/>
                    </w:rPr>
                  </w:pPr>
                  <w:r>
                    <w:rPr>
                      <w:rFonts w:hint="eastAsia" w:ascii="仿宋" w:hAnsi="仿宋" w:eastAsia="仿宋" w:cs="仿宋"/>
                      <w:szCs w:val="21"/>
                      <w:lang w:val="en-US" w:eastAsia="zh-CN"/>
                    </w:rPr>
                    <w:t>1</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Layout w:type="fixed"/>
                <w:tblCellMar>
                  <w:top w:w="0" w:type="dxa"/>
                  <w:left w:w="108" w:type="dxa"/>
                  <w:bottom w:w="0" w:type="dxa"/>
                  <w:right w:w="108" w:type="dxa"/>
                </w:tblCellMar>
              </w:tblPrEx>
              <w:trPr>
                <w:trHeight w:val="340" w:hRule="atLeast"/>
                <w:jc w:val="center"/>
              </w:trPr>
              <w:tc>
                <w:tcPr>
                  <w:tcW w:w="1352" w:type="dxa"/>
                  <w:vAlign w:val="center"/>
                </w:tcPr>
                <w:p>
                  <w:pPr>
                    <w:jc w:val="center"/>
                    <w:rPr>
                      <w:rFonts w:hint="eastAsia" w:ascii="仿宋" w:hAnsi="仿宋" w:eastAsia="仿宋" w:cs="仿宋"/>
                      <w:szCs w:val="21"/>
                      <w:lang w:val="en-US" w:eastAsia="zh-CN"/>
                    </w:rPr>
                  </w:pPr>
                  <w:r>
                    <w:rPr>
                      <w:rFonts w:hint="eastAsia" w:ascii="仿宋" w:hAnsi="仿宋" w:eastAsia="仿宋" w:cs="仿宋"/>
                      <w:szCs w:val="21"/>
                      <w:lang w:val="en-US" w:eastAsia="zh-CN"/>
                    </w:rPr>
                    <w:t>22</w:t>
                  </w:r>
                </w:p>
              </w:tc>
              <w:tc>
                <w:tcPr>
                  <w:tcW w:w="2424" w:type="dxa"/>
                  <w:vAlign w:val="center"/>
                </w:tcPr>
                <w:p>
                  <w:pPr>
                    <w:jc w:val="center"/>
                    <w:rPr>
                      <w:rFonts w:hint="eastAsia" w:ascii="仿宋" w:hAnsi="仿宋" w:eastAsia="仿宋" w:cs="仿宋"/>
                      <w:szCs w:val="21"/>
                    </w:rPr>
                  </w:pPr>
                  <w:r>
                    <w:rPr>
                      <w:rFonts w:hint="eastAsia" w:ascii="仿宋" w:hAnsi="仿宋" w:eastAsia="仿宋" w:cs="仿宋"/>
                      <w:szCs w:val="21"/>
                      <w:lang w:val="en-US" w:eastAsia="zh-CN"/>
                    </w:rPr>
                    <w:t>旋风除尘器</w:t>
                  </w:r>
                </w:p>
              </w:tc>
              <w:tc>
                <w:tcPr>
                  <w:tcW w:w="2547" w:type="dxa"/>
                  <w:vAlign w:val="center"/>
                </w:tcPr>
                <w:p>
                  <w:pPr>
                    <w:jc w:val="center"/>
                    <w:rPr>
                      <w:rFonts w:hint="eastAsia" w:ascii="仿宋" w:hAnsi="仿宋" w:eastAsia="仿宋" w:cs="仿宋"/>
                      <w:szCs w:val="21"/>
                      <w:lang w:val="en-US" w:eastAsia="zh-CN"/>
                    </w:rPr>
                  </w:pPr>
                  <w:r>
                    <w:rPr>
                      <w:rFonts w:hint="eastAsia" w:ascii="仿宋" w:hAnsi="仿宋" w:eastAsia="仿宋" w:cs="仿宋"/>
                      <w:szCs w:val="21"/>
                      <w:lang w:val="en-US" w:eastAsia="zh-CN"/>
                    </w:rPr>
                    <w:t>XF-3000</w:t>
                  </w:r>
                </w:p>
              </w:tc>
              <w:tc>
                <w:tcPr>
                  <w:tcW w:w="2545" w:type="dxa"/>
                  <w:vAlign w:val="center"/>
                </w:tcPr>
                <w:p>
                  <w:pPr>
                    <w:jc w:val="center"/>
                    <w:rPr>
                      <w:rFonts w:hint="eastAsia" w:ascii="仿宋" w:hAnsi="仿宋" w:eastAsia="仿宋" w:cs="仿宋"/>
                      <w:szCs w:val="21"/>
                      <w:lang w:val="en-US" w:eastAsia="zh-CN"/>
                    </w:rPr>
                  </w:pPr>
                  <w:r>
                    <w:rPr>
                      <w:rFonts w:hint="eastAsia" w:ascii="仿宋" w:hAnsi="仿宋" w:eastAsia="仿宋" w:cs="仿宋"/>
                      <w:szCs w:val="21"/>
                      <w:lang w:val="en-US" w:eastAsia="zh-CN"/>
                    </w:rPr>
                    <w:t>1</w:t>
                  </w:r>
                </w:p>
              </w:tc>
            </w:tr>
          </w:tbl>
          <w:p>
            <w:pPr>
              <w:tabs>
                <w:tab w:val="left" w:pos="3233"/>
              </w:tabs>
              <w:rPr>
                <w:rFonts w:hint="eastAsia" w:eastAsia="仿宋"/>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372" w:hRule="atLeast"/>
        </w:trPr>
        <w:tc>
          <w:tcPr>
            <w:tcW w:w="8906" w:type="dxa"/>
            <w:tcBorders>
              <w:bottom w:val="single" w:color="auto" w:sz="4" w:space="0"/>
            </w:tcBorders>
            <w:vAlign w:val="top"/>
          </w:tcPr>
          <w:p>
            <w:pPr>
              <w:rPr>
                <w:rFonts w:hint="eastAsia" w:eastAsia="仿宋"/>
                <w:sz w:val="28"/>
              </w:rPr>
            </w:pPr>
            <w:r>
              <w:rPr>
                <w:rFonts w:hint="eastAsia" w:eastAsia="仿宋"/>
                <w:sz w:val="28"/>
              </w:rPr>
              <w:t>污染防治措施及防治效果</w:t>
            </w:r>
          </w:p>
          <w:p>
            <w:pPr>
              <w:rPr>
                <w:rFonts w:hint="eastAsia" w:eastAsia="仿宋"/>
                <w:sz w:val="28"/>
              </w:rPr>
            </w:pPr>
            <w:r>
              <w:rPr>
                <w:rFonts w:hint="eastAsia" w:eastAsia="仿宋"/>
                <w:sz w:val="28"/>
              </w:rPr>
              <w:t>1、污染物产生情况</w:t>
            </w:r>
          </w:p>
          <w:tbl>
            <w:tblPr>
              <w:tblStyle w:val="8"/>
              <w:tblW w:w="8868" w:type="dxa"/>
              <w:jc w:val="center"/>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479"/>
              <w:gridCol w:w="1479"/>
              <w:gridCol w:w="1477"/>
              <w:gridCol w:w="1343"/>
              <w:gridCol w:w="1417"/>
              <w:gridCol w:w="167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479" w:type="dxa"/>
                  <w:vAlign w:val="center"/>
                </w:tcPr>
                <w:p>
                  <w:pPr>
                    <w:jc w:val="center"/>
                    <w:rPr>
                      <w:rFonts w:eastAsia="仿宋"/>
                      <w:b/>
                      <w:szCs w:val="21"/>
                    </w:rPr>
                  </w:pPr>
                  <w:r>
                    <w:rPr>
                      <w:rFonts w:eastAsia="仿宋"/>
                      <w:b/>
                      <w:szCs w:val="21"/>
                    </w:rPr>
                    <w:t>种类</w:t>
                  </w:r>
                </w:p>
              </w:tc>
              <w:tc>
                <w:tcPr>
                  <w:tcW w:w="1479" w:type="dxa"/>
                  <w:vAlign w:val="center"/>
                </w:tcPr>
                <w:p>
                  <w:pPr>
                    <w:jc w:val="center"/>
                    <w:rPr>
                      <w:rFonts w:eastAsia="仿宋"/>
                      <w:b/>
                      <w:szCs w:val="21"/>
                    </w:rPr>
                  </w:pPr>
                  <w:r>
                    <w:rPr>
                      <w:rFonts w:eastAsia="仿宋"/>
                      <w:b/>
                      <w:szCs w:val="21"/>
                    </w:rPr>
                    <w:t>污染物名称</w:t>
                  </w:r>
                </w:p>
              </w:tc>
              <w:tc>
                <w:tcPr>
                  <w:tcW w:w="1477" w:type="dxa"/>
                  <w:vAlign w:val="center"/>
                </w:tcPr>
                <w:p>
                  <w:pPr>
                    <w:jc w:val="center"/>
                    <w:rPr>
                      <w:rFonts w:eastAsia="仿宋"/>
                      <w:b/>
                      <w:szCs w:val="21"/>
                    </w:rPr>
                  </w:pPr>
                  <w:r>
                    <w:rPr>
                      <w:rFonts w:eastAsia="仿宋"/>
                      <w:b/>
                      <w:szCs w:val="21"/>
                    </w:rPr>
                    <w:t>产生量</w:t>
                  </w:r>
                </w:p>
              </w:tc>
              <w:tc>
                <w:tcPr>
                  <w:tcW w:w="1343" w:type="dxa"/>
                  <w:vAlign w:val="center"/>
                </w:tcPr>
                <w:p>
                  <w:pPr>
                    <w:jc w:val="center"/>
                    <w:rPr>
                      <w:rFonts w:eastAsia="仿宋"/>
                      <w:b/>
                      <w:szCs w:val="21"/>
                    </w:rPr>
                  </w:pPr>
                  <w:r>
                    <w:rPr>
                      <w:rFonts w:eastAsia="仿宋"/>
                      <w:b/>
                      <w:szCs w:val="21"/>
                    </w:rPr>
                    <w:t>削减量</w:t>
                  </w:r>
                </w:p>
              </w:tc>
              <w:tc>
                <w:tcPr>
                  <w:tcW w:w="1417" w:type="dxa"/>
                  <w:vAlign w:val="center"/>
                </w:tcPr>
                <w:p>
                  <w:pPr>
                    <w:jc w:val="center"/>
                    <w:rPr>
                      <w:rFonts w:eastAsia="仿宋"/>
                      <w:b/>
                      <w:szCs w:val="21"/>
                    </w:rPr>
                  </w:pPr>
                  <w:r>
                    <w:rPr>
                      <w:rFonts w:eastAsia="仿宋"/>
                      <w:b/>
                      <w:szCs w:val="21"/>
                    </w:rPr>
                    <w:t>排放量</w:t>
                  </w:r>
                </w:p>
              </w:tc>
              <w:tc>
                <w:tcPr>
                  <w:tcW w:w="1673" w:type="dxa"/>
                  <w:vAlign w:val="center"/>
                </w:tcPr>
                <w:p>
                  <w:pPr>
                    <w:jc w:val="center"/>
                    <w:rPr>
                      <w:rFonts w:eastAsia="仿宋"/>
                      <w:b/>
                      <w:szCs w:val="21"/>
                    </w:rPr>
                  </w:pPr>
                  <w:r>
                    <w:rPr>
                      <w:rFonts w:eastAsia="仿宋"/>
                      <w:b/>
                      <w:szCs w:val="21"/>
                    </w:rPr>
                    <w:t>排入外环境量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479" w:type="dxa"/>
                  <w:vMerge w:val="restart"/>
                  <w:vAlign w:val="center"/>
                </w:tcPr>
                <w:p>
                  <w:pPr>
                    <w:jc w:val="center"/>
                    <w:rPr>
                      <w:rFonts w:eastAsia="仿宋"/>
                      <w:szCs w:val="21"/>
                    </w:rPr>
                  </w:pPr>
                  <w:r>
                    <w:rPr>
                      <w:rFonts w:eastAsia="仿宋"/>
                      <w:szCs w:val="21"/>
                    </w:rPr>
                    <w:t>废水</w:t>
                  </w:r>
                </w:p>
              </w:tc>
              <w:tc>
                <w:tcPr>
                  <w:tcW w:w="1479" w:type="dxa"/>
                  <w:vAlign w:val="center"/>
                </w:tcPr>
                <w:p>
                  <w:pPr>
                    <w:jc w:val="center"/>
                    <w:rPr>
                      <w:rFonts w:eastAsia="仿宋"/>
                      <w:szCs w:val="21"/>
                    </w:rPr>
                  </w:pPr>
                  <w:r>
                    <w:rPr>
                      <w:rFonts w:eastAsia="仿宋"/>
                      <w:szCs w:val="21"/>
                    </w:rPr>
                    <w:t>废水量</w:t>
                  </w:r>
                </w:p>
              </w:tc>
              <w:tc>
                <w:tcPr>
                  <w:tcW w:w="1477" w:type="dxa"/>
                  <w:vAlign w:val="center"/>
                </w:tcPr>
                <w:p>
                  <w:pPr>
                    <w:jc w:val="center"/>
                    <w:rPr>
                      <w:rFonts w:eastAsia="仿宋"/>
                      <w:szCs w:val="21"/>
                    </w:rPr>
                  </w:pPr>
                  <w:r>
                    <w:rPr>
                      <w:rFonts w:eastAsia="仿宋"/>
                      <w:szCs w:val="21"/>
                    </w:rPr>
                    <w:t>31</w:t>
                  </w:r>
                  <w:r>
                    <w:rPr>
                      <w:rFonts w:hint="eastAsia" w:eastAsia="仿宋"/>
                      <w:szCs w:val="21"/>
                    </w:rPr>
                    <w:t>80</w:t>
                  </w:r>
                </w:p>
              </w:tc>
              <w:tc>
                <w:tcPr>
                  <w:tcW w:w="1343" w:type="dxa"/>
                  <w:vAlign w:val="center"/>
                </w:tcPr>
                <w:p>
                  <w:pPr>
                    <w:jc w:val="center"/>
                    <w:rPr>
                      <w:rFonts w:eastAsia="仿宋"/>
                      <w:szCs w:val="21"/>
                    </w:rPr>
                  </w:pPr>
                  <w:r>
                    <w:rPr>
                      <w:rFonts w:eastAsia="仿宋"/>
                      <w:szCs w:val="21"/>
                    </w:rPr>
                    <w:t>0</w:t>
                  </w:r>
                </w:p>
              </w:tc>
              <w:tc>
                <w:tcPr>
                  <w:tcW w:w="1417" w:type="dxa"/>
                  <w:vAlign w:val="center"/>
                </w:tcPr>
                <w:p>
                  <w:pPr>
                    <w:jc w:val="center"/>
                    <w:rPr>
                      <w:rFonts w:eastAsia="仿宋"/>
                      <w:szCs w:val="21"/>
                    </w:rPr>
                  </w:pPr>
                  <w:r>
                    <w:rPr>
                      <w:rFonts w:eastAsia="仿宋"/>
                      <w:szCs w:val="21"/>
                    </w:rPr>
                    <w:t>318</w:t>
                  </w:r>
                  <w:r>
                    <w:rPr>
                      <w:rFonts w:hint="eastAsia" w:eastAsia="仿宋"/>
                      <w:szCs w:val="21"/>
                    </w:rPr>
                    <w:t>0</w:t>
                  </w:r>
                </w:p>
              </w:tc>
              <w:tc>
                <w:tcPr>
                  <w:tcW w:w="1673" w:type="dxa"/>
                  <w:vAlign w:val="center"/>
                </w:tcPr>
                <w:p>
                  <w:pPr>
                    <w:widowControl/>
                    <w:jc w:val="center"/>
                    <w:rPr>
                      <w:rFonts w:eastAsia="仿宋"/>
                      <w:szCs w:val="21"/>
                    </w:rPr>
                  </w:pPr>
                  <w:r>
                    <w:rPr>
                      <w:rFonts w:eastAsia="仿宋"/>
                      <w:szCs w:val="21"/>
                    </w:rPr>
                    <w:t>318</w:t>
                  </w:r>
                  <w:r>
                    <w:rPr>
                      <w:rFonts w:hint="eastAsia" w:eastAsia="仿宋"/>
                      <w:szCs w:val="21"/>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479" w:type="dxa"/>
                  <w:vMerge w:val="continue"/>
                  <w:vAlign w:val="center"/>
                </w:tcPr>
                <w:p>
                  <w:pPr>
                    <w:jc w:val="center"/>
                    <w:rPr>
                      <w:rFonts w:eastAsia="仿宋"/>
                      <w:szCs w:val="21"/>
                    </w:rPr>
                  </w:pPr>
                </w:p>
              </w:tc>
              <w:tc>
                <w:tcPr>
                  <w:tcW w:w="1479" w:type="dxa"/>
                  <w:vAlign w:val="center"/>
                </w:tcPr>
                <w:p>
                  <w:pPr>
                    <w:jc w:val="center"/>
                    <w:rPr>
                      <w:rFonts w:eastAsia="仿宋"/>
                      <w:szCs w:val="21"/>
                    </w:rPr>
                  </w:pPr>
                  <w:r>
                    <w:rPr>
                      <w:rFonts w:eastAsia="仿宋"/>
                      <w:szCs w:val="21"/>
                    </w:rPr>
                    <w:t>COD</w:t>
                  </w:r>
                </w:p>
              </w:tc>
              <w:tc>
                <w:tcPr>
                  <w:tcW w:w="1477" w:type="dxa"/>
                  <w:vAlign w:val="center"/>
                </w:tcPr>
                <w:p>
                  <w:pPr>
                    <w:jc w:val="center"/>
                    <w:rPr>
                      <w:rFonts w:eastAsia="仿宋"/>
                      <w:szCs w:val="21"/>
                    </w:rPr>
                  </w:pPr>
                  <w:r>
                    <w:rPr>
                      <w:rFonts w:eastAsia="仿宋"/>
                      <w:szCs w:val="21"/>
                    </w:rPr>
                    <w:t>1.908</w:t>
                  </w:r>
                </w:p>
              </w:tc>
              <w:tc>
                <w:tcPr>
                  <w:tcW w:w="1343" w:type="dxa"/>
                  <w:vAlign w:val="center"/>
                </w:tcPr>
                <w:p>
                  <w:pPr>
                    <w:jc w:val="center"/>
                    <w:rPr>
                      <w:rFonts w:eastAsia="仿宋"/>
                      <w:szCs w:val="21"/>
                    </w:rPr>
                  </w:pPr>
                  <w:r>
                    <w:rPr>
                      <w:rFonts w:eastAsia="仿宋"/>
                      <w:szCs w:val="21"/>
                    </w:rPr>
                    <w:t>1.145</w:t>
                  </w:r>
                </w:p>
              </w:tc>
              <w:tc>
                <w:tcPr>
                  <w:tcW w:w="1417" w:type="dxa"/>
                  <w:vAlign w:val="center"/>
                </w:tcPr>
                <w:p>
                  <w:pPr>
                    <w:jc w:val="center"/>
                    <w:rPr>
                      <w:rFonts w:eastAsia="仿宋"/>
                      <w:szCs w:val="21"/>
                    </w:rPr>
                  </w:pPr>
                  <w:r>
                    <w:rPr>
                      <w:rFonts w:hint="eastAsia" w:eastAsia="仿宋"/>
                      <w:szCs w:val="21"/>
                    </w:rPr>
                    <w:t>0.763</w:t>
                  </w:r>
                </w:p>
              </w:tc>
              <w:tc>
                <w:tcPr>
                  <w:tcW w:w="1673" w:type="dxa"/>
                  <w:vAlign w:val="center"/>
                </w:tcPr>
                <w:p>
                  <w:pPr>
                    <w:jc w:val="center"/>
                    <w:rPr>
                      <w:rFonts w:eastAsia="仿宋"/>
                      <w:szCs w:val="21"/>
                    </w:rPr>
                  </w:pPr>
                  <w:r>
                    <w:rPr>
                      <w:rFonts w:hint="eastAsia" w:eastAsia="仿宋"/>
                      <w:szCs w:val="21"/>
                    </w:rPr>
                    <w:t>0.318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479" w:type="dxa"/>
                  <w:vMerge w:val="continue"/>
                  <w:vAlign w:val="center"/>
                </w:tcPr>
                <w:p>
                  <w:pPr>
                    <w:jc w:val="center"/>
                    <w:rPr>
                      <w:rFonts w:eastAsia="仿宋"/>
                      <w:szCs w:val="21"/>
                    </w:rPr>
                  </w:pPr>
                </w:p>
              </w:tc>
              <w:tc>
                <w:tcPr>
                  <w:tcW w:w="1479" w:type="dxa"/>
                  <w:vAlign w:val="center"/>
                </w:tcPr>
                <w:p>
                  <w:pPr>
                    <w:jc w:val="center"/>
                    <w:rPr>
                      <w:rFonts w:eastAsia="仿宋"/>
                      <w:szCs w:val="21"/>
                    </w:rPr>
                  </w:pPr>
                  <w:r>
                    <w:rPr>
                      <w:rFonts w:eastAsia="仿宋"/>
                      <w:szCs w:val="21"/>
                    </w:rPr>
                    <w:t>SS</w:t>
                  </w:r>
                </w:p>
              </w:tc>
              <w:tc>
                <w:tcPr>
                  <w:tcW w:w="1477" w:type="dxa"/>
                  <w:vAlign w:val="center"/>
                </w:tcPr>
                <w:p>
                  <w:pPr>
                    <w:jc w:val="center"/>
                    <w:rPr>
                      <w:rFonts w:eastAsia="仿宋"/>
                      <w:szCs w:val="21"/>
                    </w:rPr>
                  </w:pPr>
                  <w:r>
                    <w:rPr>
                      <w:rFonts w:eastAsia="仿宋"/>
                      <w:szCs w:val="21"/>
                    </w:rPr>
                    <w:t>1.59</w:t>
                  </w:r>
                </w:p>
              </w:tc>
              <w:tc>
                <w:tcPr>
                  <w:tcW w:w="1343" w:type="dxa"/>
                  <w:vAlign w:val="center"/>
                </w:tcPr>
                <w:p>
                  <w:pPr>
                    <w:jc w:val="center"/>
                    <w:rPr>
                      <w:rFonts w:eastAsia="仿宋"/>
                      <w:szCs w:val="21"/>
                    </w:rPr>
                  </w:pPr>
                  <w:r>
                    <w:rPr>
                      <w:rFonts w:eastAsia="仿宋"/>
                      <w:szCs w:val="21"/>
                    </w:rPr>
                    <w:t>1.264</w:t>
                  </w:r>
                </w:p>
              </w:tc>
              <w:tc>
                <w:tcPr>
                  <w:tcW w:w="1417" w:type="dxa"/>
                  <w:vAlign w:val="center"/>
                </w:tcPr>
                <w:p>
                  <w:pPr>
                    <w:jc w:val="center"/>
                    <w:rPr>
                      <w:rFonts w:eastAsia="仿宋"/>
                      <w:szCs w:val="21"/>
                    </w:rPr>
                  </w:pPr>
                  <w:r>
                    <w:rPr>
                      <w:rFonts w:eastAsia="仿宋"/>
                      <w:szCs w:val="21"/>
                    </w:rPr>
                    <w:t>0.</w:t>
                  </w:r>
                  <w:r>
                    <w:rPr>
                      <w:rFonts w:hint="eastAsia" w:eastAsia="仿宋"/>
                      <w:szCs w:val="21"/>
                    </w:rPr>
                    <w:t>326</w:t>
                  </w:r>
                </w:p>
              </w:tc>
              <w:tc>
                <w:tcPr>
                  <w:tcW w:w="1673" w:type="dxa"/>
                  <w:vAlign w:val="center"/>
                </w:tcPr>
                <w:p>
                  <w:pPr>
                    <w:jc w:val="center"/>
                    <w:rPr>
                      <w:rFonts w:eastAsia="仿宋"/>
                      <w:szCs w:val="21"/>
                    </w:rPr>
                  </w:pPr>
                  <w:r>
                    <w:rPr>
                      <w:rFonts w:eastAsia="仿宋"/>
                      <w:szCs w:val="21"/>
                    </w:rPr>
                    <w:t>0.</w:t>
                  </w:r>
                  <w:r>
                    <w:rPr>
                      <w:rFonts w:hint="eastAsia" w:eastAsia="仿宋"/>
                      <w:szCs w:val="21"/>
                    </w:rPr>
                    <w:t>095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479" w:type="dxa"/>
                  <w:vMerge w:val="continue"/>
                  <w:vAlign w:val="center"/>
                </w:tcPr>
                <w:p>
                  <w:pPr>
                    <w:jc w:val="center"/>
                    <w:rPr>
                      <w:rFonts w:eastAsia="仿宋"/>
                      <w:szCs w:val="21"/>
                    </w:rPr>
                  </w:pPr>
                </w:p>
              </w:tc>
              <w:tc>
                <w:tcPr>
                  <w:tcW w:w="1479" w:type="dxa"/>
                  <w:vAlign w:val="center"/>
                </w:tcPr>
                <w:p>
                  <w:pPr>
                    <w:jc w:val="center"/>
                    <w:rPr>
                      <w:rFonts w:eastAsia="仿宋"/>
                      <w:szCs w:val="21"/>
                    </w:rPr>
                  </w:pPr>
                  <w:r>
                    <w:rPr>
                      <w:rFonts w:eastAsia="仿宋"/>
                      <w:szCs w:val="21"/>
                    </w:rPr>
                    <w:t>NH</w:t>
                  </w:r>
                  <w:r>
                    <w:rPr>
                      <w:rFonts w:eastAsia="仿宋"/>
                      <w:szCs w:val="21"/>
                      <w:vertAlign w:val="subscript"/>
                    </w:rPr>
                    <w:t>3</w:t>
                  </w:r>
                  <w:r>
                    <w:rPr>
                      <w:rFonts w:eastAsia="仿宋"/>
                      <w:szCs w:val="21"/>
                    </w:rPr>
                    <w:t>-N</w:t>
                  </w:r>
                </w:p>
              </w:tc>
              <w:tc>
                <w:tcPr>
                  <w:tcW w:w="1477" w:type="dxa"/>
                  <w:vAlign w:val="center"/>
                </w:tcPr>
                <w:p>
                  <w:pPr>
                    <w:jc w:val="center"/>
                    <w:rPr>
                      <w:rFonts w:eastAsia="仿宋"/>
                      <w:szCs w:val="21"/>
                    </w:rPr>
                  </w:pPr>
                  <w:r>
                    <w:rPr>
                      <w:rFonts w:eastAsia="仿宋"/>
                      <w:szCs w:val="21"/>
                    </w:rPr>
                    <w:t>0.</w:t>
                  </w:r>
                  <w:r>
                    <w:rPr>
                      <w:rFonts w:hint="eastAsia" w:eastAsia="仿宋"/>
                      <w:szCs w:val="21"/>
                    </w:rPr>
                    <w:t>111</w:t>
                  </w:r>
                </w:p>
              </w:tc>
              <w:tc>
                <w:tcPr>
                  <w:tcW w:w="1343" w:type="dxa"/>
                  <w:vAlign w:val="center"/>
                </w:tcPr>
                <w:p>
                  <w:pPr>
                    <w:jc w:val="center"/>
                    <w:rPr>
                      <w:rFonts w:eastAsia="仿宋"/>
                      <w:szCs w:val="21"/>
                    </w:rPr>
                  </w:pPr>
                  <w:r>
                    <w:rPr>
                      <w:rFonts w:eastAsia="仿宋"/>
                      <w:szCs w:val="21"/>
                    </w:rPr>
                    <w:t>0.0</w:t>
                  </w:r>
                  <w:r>
                    <w:rPr>
                      <w:rFonts w:hint="eastAsia" w:eastAsia="仿宋"/>
                      <w:szCs w:val="21"/>
                    </w:rPr>
                    <w:t>33</w:t>
                  </w:r>
                </w:p>
              </w:tc>
              <w:tc>
                <w:tcPr>
                  <w:tcW w:w="1417" w:type="dxa"/>
                  <w:vAlign w:val="center"/>
                </w:tcPr>
                <w:p>
                  <w:pPr>
                    <w:jc w:val="center"/>
                    <w:rPr>
                      <w:rFonts w:eastAsia="仿宋"/>
                      <w:szCs w:val="21"/>
                    </w:rPr>
                  </w:pPr>
                  <w:r>
                    <w:rPr>
                      <w:rFonts w:eastAsia="仿宋"/>
                      <w:szCs w:val="21"/>
                    </w:rPr>
                    <w:t>0.0</w:t>
                  </w:r>
                  <w:r>
                    <w:rPr>
                      <w:rFonts w:hint="eastAsia" w:eastAsia="仿宋"/>
                      <w:szCs w:val="21"/>
                    </w:rPr>
                    <w:t>78</w:t>
                  </w:r>
                </w:p>
              </w:tc>
              <w:tc>
                <w:tcPr>
                  <w:tcW w:w="1673" w:type="dxa"/>
                  <w:vAlign w:val="center"/>
                </w:tcPr>
                <w:p>
                  <w:pPr>
                    <w:jc w:val="center"/>
                    <w:rPr>
                      <w:rFonts w:eastAsia="仿宋"/>
                      <w:szCs w:val="21"/>
                    </w:rPr>
                  </w:pPr>
                  <w:r>
                    <w:rPr>
                      <w:rFonts w:hint="eastAsia" w:eastAsia="仿宋"/>
                      <w:szCs w:val="21"/>
                    </w:rPr>
                    <w:t>0.055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479" w:type="dxa"/>
                  <w:vMerge w:val="continue"/>
                  <w:vAlign w:val="center"/>
                </w:tcPr>
                <w:p>
                  <w:pPr>
                    <w:jc w:val="center"/>
                    <w:rPr>
                      <w:rFonts w:eastAsia="仿宋"/>
                      <w:szCs w:val="21"/>
                    </w:rPr>
                  </w:pPr>
                </w:p>
              </w:tc>
              <w:tc>
                <w:tcPr>
                  <w:tcW w:w="1479" w:type="dxa"/>
                  <w:vAlign w:val="center"/>
                </w:tcPr>
                <w:p>
                  <w:pPr>
                    <w:jc w:val="center"/>
                    <w:rPr>
                      <w:rFonts w:eastAsia="仿宋"/>
                      <w:szCs w:val="21"/>
                    </w:rPr>
                  </w:pPr>
                  <w:r>
                    <w:rPr>
                      <w:rFonts w:eastAsia="仿宋"/>
                      <w:szCs w:val="21"/>
                    </w:rPr>
                    <w:t>TP</w:t>
                  </w:r>
                </w:p>
              </w:tc>
              <w:tc>
                <w:tcPr>
                  <w:tcW w:w="1477" w:type="dxa"/>
                  <w:vAlign w:val="center"/>
                </w:tcPr>
                <w:p>
                  <w:pPr>
                    <w:jc w:val="center"/>
                    <w:rPr>
                      <w:rFonts w:eastAsia="仿宋"/>
                      <w:szCs w:val="21"/>
                    </w:rPr>
                  </w:pPr>
                  <w:r>
                    <w:rPr>
                      <w:rFonts w:eastAsia="仿宋"/>
                      <w:szCs w:val="21"/>
                    </w:rPr>
                    <w:t>0.013</w:t>
                  </w:r>
                </w:p>
              </w:tc>
              <w:tc>
                <w:tcPr>
                  <w:tcW w:w="1343" w:type="dxa"/>
                  <w:vAlign w:val="center"/>
                </w:tcPr>
                <w:p>
                  <w:pPr>
                    <w:jc w:val="center"/>
                    <w:rPr>
                      <w:rFonts w:eastAsia="仿宋"/>
                      <w:szCs w:val="21"/>
                    </w:rPr>
                  </w:pPr>
                  <w:r>
                    <w:rPr>
                      <w:rFonts w:eastAsia="仿宋"/>
                      <w:szCs w:val="21"/>
                    </w:rPr>
                    <w:t>0.003</w:t>
                  </w:r>
                </w:p>
              </w:tc>
              <w:tc>
                <w:tcPr>
                  <w:tcW w:w="1417" w:type="dxa"/>
                  <w:vAlign w:val="center"/>
                </w:tcPr>
                <w:p>
                  <w:pPr>
                    <w:jc w:val="center"/>
                    <w:rPr>
                      <w:rFonts w:eastAsia="仿宋"/>
                      <w:szCs w:val="21"/>
                    </w:rPr>
                  </w:pPr>
                  <w:r>
                    <w:rPr>
                      <w:rFonts w:eastAsia="仿宋"/>
                      <w:szCs w:val="21"/>
                    </w:rPr>
                    <w:t>0.0</w:t>
                  </w:r>
                  <w:r>
                    <w:rPr>
                      <w:rFonts w:hint="eastAsia" w:eastAsia="仿宋"/>
                      <w:szCs w:val="21"/>
                    </w:rPr>
                    <w:t>10</w:t>
                  </w:r>
                </w:p>
              </w:tc>
              <w:tc>
                <w:tcPr>
                  <w:tcW w:w="1673" w:type="dxa"/>
                  <w:vAlign w:val="center"/>
                </w:tcPr>
                <w:p>
                  <w:pPr>
                    <w:jc w:val="center"/>
                    <w:rPr>
                      <w:rFonts w:eastAsia="仿宋"/>
                      <w:szCs w:val="21"/>
                    </w:rPr>
                  </w:pPr>
                  <w:r>
                    <w:rPr>
                      <w:rFonts w:eastAsia="仿宋"/>
                      <w:szCs w:val="21"/>
                    </w:rPr>
                    <w:t>0.0</w:t>
                  </w:r>
                  <w:r>
                    <w:rPr>
                      <w:rFonts w:hint="eastAsia" w:eastAsia="仿宋"/>
                      <w:szCs w:val="21"/>
                    </w:rPr>
                    <w:t>02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479" w:type="dxa"/>
                  <w:vMerge w:val="continue"/>
                  <w:vAlign w:val="center"/>
                </w:tcPr>
                <w:p>
                  <w:pPr>
                    <w:jc w:val="center"/>
                    <w:rPr>
                      <w:rFonts w:eastAsia="仿宋"/>
                      <w:szCs w:val="21"/>
                    </w:rPr>
                  </w:pPr>
                </w:p>
              </w:tc>
              <w:tc>
                <w:tcPr>
                  <w:tcW w:w="1479" w:type="dxa"/>
                  <w:vAlign w:val="center"/>
                </w:tcPr>
                <w:p>
                  <w:pPr>
                    <w:jc w:val="center"/>
                    <w:rPr>
                      <w:rFonts w:eastAsia="仿宋"/>
                      <w:szCs w:val="21"/>
                    </w:rPr>
                  </w:pPr>
                  <w:r>
                    <w:rPr>
                      <w:rFonts w:hint="eastAsia" w:eastAsia="仿宋"/>
                      <w:szCs w:val="21"/>
                    </w:rPr>
                    <w:t>TN</w:t>
                  </w:r>
                </w:p>
              </w:tc>
              <w:tc>
                <w:tcPr>
                  <w:tcW w:w="1477" w:type="dxa"/>
                  <w:vAlign w:val="center"/>
                </w:tcPr>
                <w:p>
                  <w:pPr>
                    <w:jc w:val="center"/>
                    <w:rPr>
                      <w:rFonts w:eastAsia="仿宋"/>
                      <w:szCs w:val="21"/>
                    </w:rPr>
                  </w:pPr>
                  <w:r>
                    <w:rPr>
                      <w:rFonts w:hint="eastAsia" w:eastAsia="仿宋"/>
                      <w:szCs w:val="21"/>
                    </w:rPr>
                    <w:t>0.127</w:t>
                  </w:r>
                </w:p>
              </w:tc>
              <w:tc>
                <w:tcPr>
                  <w:tcW w:w="1343" w:type="dxa"/>
                  <w:vAlign w:val="center"/>
                </w:tcPr>
                <w:p>
                  <w:pPr>
                    <w:jc w:val="center"/>
                    <w:rPr>
                      <w:rFonts w:eastAsia="仿宋"/>
                      <w:szCs w:val="21"/>
                    </w:rPr>
                  </w:pPr>
                  <w:r>
                    <w:rPr>
                      <w:rFonts w:eastAsia="仿宋"/>
                      <w:szCs w:val="21"/>
                    </w:rPr>
                    <w:t>0.038</w:t>
                  </w:r>
                </w:p>
              </w:tc>
              <w:tc>
                <w:tcPr>
                  <w:tcW w:w="1417" w:type="dxa"/>
                  <w:vAlign w:val="center"/>
                </w:tcPr>
                <w:p>
                  <w:pPr>
                    <w:jc w:val="center"/>
                    <w:rPr>
                      <w:rFonts w:eastAsia="仿宋"/>
                      <w:szCs w:val="21"/>
                    </w:rPr>
                  </w:pPr>
                  <w:r>
                    <w:rPr>
                      <w:rFonts w:hint="eastAsia" w:eastAsia="仿宋"/>
                      <w:szCs w:val="21"/>
                    </w:rPr>
                    <w:t>0.089</w:t>
                  </w:r>
                </w:p>
              </w:tc>
              <w:tc>
                <w:tcPr>
                  <w:tcW w:w="1673" w:type="dxa"/>
                  <w:vAlign w:val="center"/>
                </w:tcPr>
                <w:p>
                  <w:pPr>
                    <w:jc w:val="center"/>
                    <w:rPr>
                      <w:rFonts w:eastAsia="仿宋"/>
                      <w:szCs w:val="21"/>
                    </w:rPr>
                  </w:pPr>
                  <w:r>
                    <w:rPr>
                      <w:rFonts w:hint="eastAsia" w:eastAsia="仿宋"/>
                      <w:szCs w:val="21"/>
                    </w:rPr>
                    <w:t>0.062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479" w:type="dxa"/>
                  <w:vMerge w:val="restart"/>
                  <w:vAlign w:val="center"/>
                </w:tcPr>
                <w:p>
                  <w:pPr>
                    <w:jc w:val="center"/>
                    <w:rPr>
                      <w:rFonts w:eastAsia="仿宋"/>
                      <w:szCs w:val="21"/>
                    </w:rPr>
                  </w:pPr>
                  <w:r>
                    <w:rPr>
                      <w:rFonts w:eastAsia="仿宋"/>
                      <w:szCs w:val="21"/>
                    </w:rPr>
                    <w:t>有组织废气</w:t>
                  </w:r>
                </w:p>
              </w:tc>
              <w:tc>
                <w:tcPr>
                  <w:tcW w:w="1479" w:type="dxa"/>
                  <w:vAlign w:val="center"/>
                </w:tcPr>
                <w:p>
                  <w:pPr>
                    <w:widowControl/>
                    <w:adjustRightInd w:val="0"/>
                    <w:snapToGrid w:val="0"/>
                    <w:jc w:val="center"/>
                    <w:rPr>
                      <w:rFonts w:eastAsia="仿宋"/>
                      <w:kern w:val="0"/>
                      <w:szCs w:val="21"/>
                    </w:rPr>
                  </w:pPr>
                  <w:r>
                    <w:rPr>
                      <w:rFonts w:eastAsia="仿宋"/>
                      <w:kern w:val="0"/>
                      <w:szCs w:val="21"/>
                    </w:rPr>
                    <w:t>SO</w:t>
                  </w:r>
                  <w:r>
                    <w:rPr>
                      <w:rFonts w:eastAsia="仿宋"/>
                      <w:kern w:val="0"/>
                      <w:szCs w:val="21"/>
                      <w:vertAlign w:val="subscript"/>
                    </w:rPr>
                    <w:t>2</w:t>
                  </w:r>
                </w:p>
              </w:tc>
              <w:tc>
                <w:tcPr>
                  <w:tcW w:w="1477" w:type="dxa"/>
                  <w:vAlign w:val="center"/>
                </w:tcPr>
                <w:p>
                  <w:pPr>
                    <w:jc w:val="center"/>
                    <w:rPr>
                      <w:rFonts w:eastAsia="仿宋"/>
                      <w:szCs w:val="21"/>
                    </w:rPr>
                  </w:pPr>
                  <w:r>
                    <w:rPr>
                      <w:rFonts w:eastAsia="仿宋"/>
                      <w:szCs w:val="21"/>
                    </w:rPr>
                    <w:t>2</w:t>
                  </w:r>
                  <w:r>
                    <w:rPr>
                      <w:rFonts w:hint="eastAsia" w:eastAsia="仿宋"/>
                      <w:szCs w:val="21"/>
                      <w:lang w:val="en-US" w:eastAsia="zh-CN"/>
                    </w:rPr>
                    <w:t>8.38</w:t>
                  </w:r>
                </w:p>
              </w:tc>
              <w:tc>
                <w:tcPr>
                  <w:tcW w:w="1343" w:type="dxa"/>
                  <w:vAlign w:val="center"/>
                </w:tcPr>
                <w:p>
                  <w:pPr>
                    <w:jc w:val="center"/>
                    <w:rPr>
                      <w:rFonts w:eastAsia="仿宋"/>
                      <w:szCs w:val="21"/>
                    </w:rPr>
                  </w:pPr>
                  <w:r>
                    <w:rPr>
                      <w:rFonts w:hint="eastAsia" w:eastAsia="仿宋"/>
                      <w:szCs w:val="21"/>
                    </w:rPr>
                    <w:t>2</w:t>
                  </w:r>
                  <w:r>
                    <w:rPr>
                      <w:rFonts w:hint="eastAsia" w:eastAsia="仿宋"/>
                      <w:szCs w:val="21"/>
                      <w:lang w:val="en-US" w:eastAsia="zh-CN"/>
                    </w:rPr>
                    <w:t>5.54</w:t>
                  </w:r>
                </w:p>
              </w:tc>
              <w:tc>
                <w:tcPr>
                  <w:tcW w:w="1417" w:type="dxa"/>
                  <w:vAlign w:val="center"/>
                </w:tcPr>
                <w:p>
                  <w:pPr>
                    <w:jc w:val="center"/>
                    <w:rPr>
                      <w:rFonts w:eastAsia="仿宋"/>
                      <w:szCs w:val="21"/>
                    </w:rPr>
                  </w:pPr>
                  <w:r>
                    <w:rPr>
                      <w:rFonts w:eastAsia="仿宋"/>
                      <w:szCs w:val="21"/>
                    </w:rPr>
                    <w:t>2.</w:t>
                  </w:r>
                  <w:r>
                    <w:rPr>
                      <w:rFonts w:hint="eastAsia" w:eastAsia="仿宋"/>
                      <w:szCs w:val="21"/>
                      <w:lang w:val="en-US" w:eastAsia="zh-CN"/>
                    </w:rPr>
                    <w:t>84</w:t>
                  </w:r>
                </w:p>
              </w:tc>
              <w:tc>
                <w:tcPr>
                  <w:tcW w:w="1673" w:type="dxa"/>
                  <w:vAlign w:val="center"/>
                </w:tcPr>
                <w:p>
                  <w:pPr>
                    <w:jc w:val="center"/>
                    <w:rPr>
                      <w:rFonts w:eastAsia="仿宋"/>
                      <w:szCs w:val="21"/>
                    </w:rPr>
                  </w:pPr>
                  <w:r>
                    <w:rPr>
                      <w:rFonts w:eastAsia="仿宋"/>
                      <w:szCs w:val="21"/>
                    </w:rPr>
                    <w:t>2.</w:t>
                  </w:r>
                  <w:r>
                    <w:rPr>
                      <w:rFonts w:hint="eastAsia" w:eastAsia="仿宋"/>
                      <w:szCs w:val="21"/>
                      <w:lang w:val="en-US" w:eastAsia="zh-CN"/>
                    </w:rPr>
                    <w:t>84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479" w:type="dxa"/>
                  <w:vMerge w:val="continue"/>
                  <w:vAlign w:val="center"/>
                </w:tcPr>
                <w:p>
                  <w:pPr>
                    <w:jc w:val="center"/>
                    <w:rPr>
                      <w:rFonts w:eastAsia="仿宋"/>
                      <w:szCs w:val="21"/>
                    </w:rPr>
                  </w:pPr>
                </w:p>
              </w:tc>
              <w:tc>
                <w:tcPr>
                  <w:tcW w:w="1479" w:type="dxa"/>
                  <w:vAlign w:val="center"/>
                </w:tcPr>
                <w:p>
                  <w:pPr>
                    <w:widowControl/>
                    <w:adjustRightInd w:val="0"/>
                    <w:snapToGrid w:val="0"/>
                    <w:jc w:val="center"/>
                    <w:rPr>
                      <w:rFonts w:eastAsia="仿宋"/>
                      <w:kern w:val="0"/>
                      <w:szCs w:val="21"/>
                    </w:rPr>
                  </w:pPr>
                  <w:r>
                    <w:rPr>
                      <w:rFonts w:eastAsia="仿宋"/>
                      <w:kern w:val="0"/>
                      <w:szCs w:val="21"/>
                    </w:rPr>
                    <w:t>烟尘</w:t>
                  </w:r>
                </w:p>
              </w:tc>
              <w:tc>
                <w:tcPr>
                  <w:tcW w:w="1477" w:type="dxa"/>
                  <w:vAlign w:val="center"/>
                </w:tcPr>
                <w:p>
                  <w:pPr>
                    <w:jc w:val="center"/>
                    <w:rPr>
                      <w:rFonts w:hint="eastAsia" w:eastAsia="仿宋"/>
                      <w:szCs w:val="21"/>
                      <w:lang w:eastAsia="zh-CN"/>
                    </w:rPr>
                  </w:pPr>
                  <w:r>
                    <w:rPr>
                      <w:rFonts w:hint="eastAsia" w:eastAsia="仿宋"/>
                      <w:szCs w:val="21"/>
                      <w:lang w:val="en-US" w:eastAsia="zh-CN"/>
                    </w:rPr>
                    <w:t>175.96</w:t>
                  </w:r>
                </w:p>
              </w:tc>
              <w:tc>
                <w:tcPr>
                  <w:tcW w:w="1343" w:type="dxa"/>
                  <w:vAlign w:val="center"/>
                </w:tcPr>
                <w:p>
                  <w:pPr>
                    <w:ind w:firstLine="210" w:firstLineChars="100"/>
                    <w:jc w:val="both"/>
                    <w:rPr>
                      <w:rFonts w:hint="eastAsia" w:eastAsia="仿宋"/>
                      <w:szCs w:val="21"/>
                      <w:lang w:val="en-US" w:eastAsia="zh-CN"/>
                    </w:rPr>
                  </w:pPr>
                  <w:r>
                    <w:rPr>
                      <w:rFonts w:hint="eastAsia" w:eastAsia="仿宋"/>
                      <w:szCs w:val="21"/>
                      <w:lang w:val="en-US" w:eastAsia="zh-CN"/>
                    </w:rPr>
                    <w:t>175.08</w:t>
                  </w:r>
                </w:p>
              </w:tc>
              <w:tc>
                <w:tcPr>
                  <w:tcW w:w="1417" w:type="dxa"/>
                  <w:vAlign w:val="center"/>
                </w:tcPr>
                <w:p>
                  <w:pPr>
                    <w:jc w:val="center"/>
                    <w:rPr>
                      <w:rFonts w:eastAsia="仿宋"/>
                      <w:szCs w:val="21"/>
                    </w:rPr>
                  </w:pPr>
                  <w:r>
                    <w:rPr>
                      <w:rFonts w:hint="eastAsia" w:eastAsia="仿宋"/>
                      <w:szCs w:val="21"/>
                    </w:rPr>
                    <w:t>0.</w:t>
                  </w:r>
                  <w:r>
                    <w:rPr>
                      <w:rFonts w:hint="eastAsia" w:eastAsia="仿宋"/>
                      <w:szCs w:val="21"/>
                      <w:lang w:val="en-US" w:eastAsia="zh-CN"/>
                    </w:rPr>
                    <w:t>88</w:t>
                  </w:r>
                </w:p>
              </w:tc>
              <w:tc>
                <w:tcPr>
                  <w:tcW w:w="1673" w:type="dxa"/>
                  <w:vAlign w:val="center"/>
                </w:tcPr>
                <w:p>
                  <w:pPr>
                    <w:jc w:val="center"/>
                    <w:rPr>
                      <w:rFonts w:eastAsia="仿宋"/>
                      <w:szCs w:val="21"/>
                    </w:rPr>
                  </w:pPr>
                  <w:r>
                    <w:rPr>
                      <w:rFonts w:hint="eastAsia" w:eastAsia="仿宋"/>
                      <w:szCs w:val="21"/>
                    </w:rPr>
                    <w:t>0.</w:t>
                  </w:r>
                  <w:r>
                    <w:rPr>
                      <w:rFonts w:hint="eastAsia" w:eastAsia="仿宋"/>
                      <w:szCs w:val="21"/>
                      <w:lang w:val="en-US" w:eastAsia="zh-CN"/>
                    </w:rPr>
                    <w:t>88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479" w:type="dxa"/>
                  <w:vMerge w:val="continue"/>
                  <w:vAlign w:val="center"/>
                </w:tcPr>
                <w:p>
                  <w:pPr>
                    <w:jc w:val="center"/>
                    <w:rPr>
                      <w:rFonts w:eastAsia="仿宋"/>
                      <w:szCs w:val="21"/>
                    </w:rPr>
                  </w:pPr>
                </w:p>
              </w:tc>
              <w:tc>
                <w:tcPr>
                  <w:tcW w:w="1479" w:type="dxa"/>
                  <w:vAlign w:val="center"/>
                </w:tcPr>
                <w:p>
                  <w:pPr>
                    <w:widowControl/>
                    <w:adjustRightInd w:val="0"/>
                    <w:snapToGrid w:val="0"/>
                    <w:jc w:val="center"/>
                    <w:rPr>
                      <w:rFonts w:eastAsia="仿宋"/>
                      <w:kern w:val="0"/>
                      <w:szCs w:val="21"/>
                    </w:rPr>
                  </w:pPr>
                  <w:r>
                    <w:rPr>
                      <w:rFonts w:eastAsia="仿宋"/>
                      <w:kern w:val="0"/>
                      <w:szCs w:val="21"/>
                    </w:rPr>
                    <w:t>NO</w:t>
                  </w:r>
                  <w:r>
                    <w:rPr>
                      <w:rFonts w:eastAsia="仿宋"/>
                      <w:kern w:val="0"/>
                      <w:szCs w:val="21"/>
                      <w:vertAlign w:val="subscript"/>
                    </w:rPr>
                    <w:t>x</w:t>
                  </w:r>
                </w:p>
              </w:tc>
              <w:tc>
                <w:tcPr>
                  <w:tcW w:w="1477" w:type="dxa"/>
                  <w:vAlign w:val="center"/>
                </w:tcPr>
                <w:p>
                  <w:pPr>
                    <w:jc w:val="center"/>
                    <w:rPr>
                      <w:rFonts w:hint="eastAsia" w:eastAsia="仿宋"/>
                      <w:szCs w:val="21"/>
                      <w:lang w:eastAsia="zh-CN"/>
                    </w:rPr>
                  </w:pPr>
                  <w:r>
                    <w:rPr>
                      <w:rFonts w:hint="eastAsia" w:eastAsia="仿宋"/>
                      <w:szCs w:val="21"/>
                      <w:lang w:val="en-US" w:eastAsia="zh-CN"/>
                    </w:rPr>
                    <w:t>28.44</w:t>
                  </w:r>
                </w:p>
              </w:tc>
              <w:tc>
                <w:tcPr>
                  <w:tcW w:w="1343" w:type="dxa"/>
                  <w:vAlign w:val="center"/>
                </w:tcPr>
                <w:p>
                  <w:pPr>
                    <w:jc w:val="center"/>
                    <w:rPr>
                      <w:rFonts w:hint="eastAsia" w:eastAsia="仿宋"/>
                      <w:szCs w:val="21"/>
                      <w:lang w:val="en-US" w:eastAsia="zh-CN"/>
                    </w:rPr>
                  </w:pPr>
                  <w:r>
                    <w:rPr>
                      <w:rFonts w:hint="eastAsia" w:eastAsia="仿宋"/>
                      <w:szCs w:val="21"/>
                      <w:lang w:val="en-US" w:eastAsia="zh-CN"/>
                    </w:rPr>
                    <w:t>11.38</w:t>
                  </w:r>
                </w:p>
              </w:tc>
              <w:tc>
                <w:tcPr>
                  <w:tcW w:w="1417" w:type="dxa"/>
                  <w:vAlign w:val="center"/>
                </w:tcPr>
                <w:p>
                  <w:pPr>
                    <w:jc w:val="center"/>
                    <w:rPr>
                      <w:rFonts w:hint="eastAsia" w:eastAsia="仿宋"/>
                      <w:szCs w:val="21"/>
                      <w:lang w:val="en-US" w:eastAsia="zh-CN"/>
                    </w:rPr>
                  </w:pPr>
                  <w:r>
                    <w:rPr>
                      <w:rFonts w:hint="eastAsia" w:eastAsia="仿宋"/>
                      <w:szCs w:val="21"/>
                      <w:lang w:val="en-US" w:eastAsia="zh-CN"/>
                    </w:rPr>
                    <w:t>17.06</w:t>
                  </w:r>
                </w:p>
              </w:tc>
              <w:tc>
                <w:tcPr>
                  <w:tcW w:w="1673" w:type="dxa"/>
                  <w:vAlign w:val="center"/>
                </w:tcPr>
                <w:p>
                  <w:pPr>
                    <w:jc w:val="center"/>
                    <w:rPr>
                      <w:rFonts w:hint="eastAsia" w:eastAsia="仿宋"/>
                      <w:szCs w:val="21"/>
                      <w:lang w:val="en-US" w:eastAsia="zh-CN"/>
                    </w:rPr>
                  </w:pPr>
                  <w:r>
                    <w:rPr>
                      <w:rFonts w:hint="eastAsia" w:eastAsia="仿宋"/>
                      <w:szCs w:val="21"/>
                      <w:lang w:val="en-US" w:eastAsia="zh-CN"/>
                    </w:rPr>
                    <w:t>17.06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479" w:type="dxa"/>
                  <w:vMerge w:val="continue"/>
                  <w:vAlign w:val="center"/>
                </w:tcPr>
                <w:p>
                  <w:pPr>
                    <w:jc w:val="center"/>
                    <w:rPr>
                      <w:rFonts w:eastAsia="仿宋"/>
                      <w:szCs w:val="21"/>
                    </w:rPr>
                  </w:pPr>
                </w:p>
              </w:tc>
              <w:tc>
                <w:tcPr>
                  <w:tcW w:w="1479" w:type="dxa"/>
                  <w:vAlign w:val="center"/>
                </w:tcPr>
                <w:p>
                  <w:pPr>
                    <w:widowControl/>
                    <w:adjustRightInd w:val="0"/>
                    <w:snapToGrid w:val="0"/>
                    <w:jc w:val="center"/>
                    <w:rPr>
                      <w:rFonts w:eastAsia="仿宋"/>
                      <w:kern w:val="0"/>
                      <w:szCs w:val="21"/>
                    </w:rPr>
                  </w:pPr>
                  <w:r>
                    <w:rPr>
                      <w:rFonts w:eastAsia="仿宋"/>
                      <w:kern w:val="0"/>
                      <w:szCs w:val="21"/>
                    </w:rPr>
                    <w:t>镍</w:t>
                  </w:r>
                </w:p>
              </w:tc>
              <w:tc>
                <w:tcPr>
                  <w:tcW w:w="1477" w:type="dxa"/>
                  <w:vAlign w:val="center"/>
                </w:tcPr>
                <w:p>
                  <w:pPr>
                    <w:jc w:val="center"/>
                    <w:rPr>
                      <w:rFonts w:hint="eastAsia" w:eastAsia="仿宋"/>
                      <w:szCs w:val="21"/>
                      <w:lang w:val="en-US" w:eastAsia="zh-CN"/>
                    </w:rPr>
                  </w:pPr>
                  <w:r>
                    <w:rPr>
                      <w:rFonts w:hint="eastAsia" w:eastAsia="仿宋"/>
                      <w:szCs w:val="21"/>
                      <w:lang w:val="en-US" w:eastAsia="zh-CN"/>
                    </w:rPr>
                    <w:t>12.48</w:t>
                  </w:r>
                </w:p>
              </w:tc>
              <w:tc>
                <w:tcPr>
                  <w:tcW w:w="1343" w:type="dxa"/>
                  <w:vAlign w:val="center"/>
                </w:tcPr>
                <w:p>
                  <w:pPr>
                    <w:jc w:val="center"/>
                    <w:rPr>
                      <w:rFonts w:hint="eastAsia" w:eastAsia="仿宋"/>
                      <w:szCs w:val="21"/>
                      <w:lang w:val="en-US" w:eastAsia="zh-CN"/>
                    </w:rPr>
                  </w:pPr>
                  <w:r>
                    <w:rPr>
                      <w:rFonts w:hint="eastAsia" w:eastAsia="仿宋"/>
                      <w:szCs w:val="21"/>
                      <w:lang w:val="en-US" w:eastAsia="zh-CN"/>
                    </w:rPr>
                    <w:t>12.42</w:t>
                  </w:r>
                </w:p>
              </w:tc>
              <w:tc>
                <w:tcPr>
                  <w:tcW w:w="1417" w:type="dxa"/>
                  <w:vAlign w:val="center"/>
                </w:tcPr>
                <w:p>
                  <w:pPr>
                    <w:jc w:val="center"/>
                    <w:rPr>
                      <w:rFonts w:eastAsia="仿宋"/>
                      <w:szCs w:val="21"/>
                    </w:rPr>
                  </w:pPr>
                  <w:r>
                    <w:rPr>
                      <w:rFonts w:eastAsia="仿宋"/>
                      <w:szCs w:val="21"/>
                    </w:rPr>
                    <w:t>0.</w:t>
                  </w:r>
                  <w:r>
                    <w:rPr>
                      <w:rFonts w:hint="eastAsia" w:eastAsia="仿宋"/>
                      <w:szCs w:val="21"/>
                      <w:lang w:val="en-US" w:eastAsia="zh-CN"/>
                    </w:rPr>
                    <w:t>06</w:t>
                  </w:r>
                </w:p>
              </w:tc>
              <w:tc>
                <w:tcPr>
                  <w:tcW w:w="1673" w:type="dxa"/>
                  <w:vAlign w:val="center"/>
                </w:tcPr>
                <w:p>
                  <w:pPr>
                    <w:jc w:val="center"/>
                    <w:rPr>
                      <w:rFonts w:eastAsia="仿宋"/>
                      <w:szCs w:val="21"/>
                    </w:rPr>
                  </w:pPr>
                  <w:r>
                    <w:rPr>
                      <w:rFonts w:eastAsia="仿宋"/>
                      <w:szCs w:val="21"/>
                    </w:rPr>
                    <w:t>0.0</w:t>
                  </w:r>
                  <w:r>
                    <w:rPr>
                      <w:rFonts w:hint="eastAsia" w:eastAsia="仿宋"/>
                      <w:szCs w:val="21"/>
                      <w:lang w:val="en-US" w:eastAsia="zh-CN"/>
                    </w:rPr>
                    <w:t>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479" w:type="dxa"/>
                  <w:vMerge w:val="continue"/>
                  <w:vAlign w:val="center"/>
                </w:tcPr>
                <w:p>
                  <w:pPr>
                    <w:jc w:val="center"/>
                    <w:rPr>
                      <w:rFonts w:eastAsia="仿宋"/>
                      <w:szCs w:val="21"/>
                    </w:rPr>
                  </w:pPr>
                </w:p>
              </w:tc>
              <w:tc>
                <w:tcPr>
                  <w:tcW w:w="1479" w:type="dxa"/>
                  <w:vAlign w:val="center"/>
                </w:tcPr>
                <w:p>
                  <w:pPr>
                    <w:widowControl/>
                    <w:adjustRightInd w:val="0"/>
                    <w:snapToGrid w:val="0"/>
                    <w:jc w:val="center"/>
                    <w:rPr>
                      <w:rFonts w:hint="eastAsia" w:eastAsia="仿宋"/>
                      <w:kern w:val="0"/>
                      <w:szCs w:val="21"/>
                      <w:lang w:val="en-US" w:eastAsia="zh-CN"/>
                    </w:rPr>
                  </w:pPr>
                  <w:r>
                    <w:rPr>
                      <w:rFonts w:hint="eastAsia" w:eastAsia="仿宋"/>
                      <w:kern w:val="0"/>
                      <w:szCs w:val="21"/>
                      <w:lang w:val="en-US" w:eastAsia="zh-CN"/>
                    </w:rPr>
                    <w:t>氟化物</w:t>
                  </w:r>
                </w:p>
              </w:tc>
              <w:tc>
                <w:tcPr>
                  <w:tcW w:w="1477" w:type="dxa"/>
                  <w:vAlign w:val="center"/>
                </w:tcPr>
                <w:p>
                  <w:pPr>
                    <w:jc w:val="center"/>
                    <w:rPr>
                      <w:rFonts w:hint="eastAsia" w:eastAsia="仿宋"/>
                      <w:szCs w:val="21"/>
                      <w:lang w:val="en-US" w:eastAsia="zh-CN"/>
                    </w:rPr>
                  </w:pPr>
                  <w:r>
                    <w:rPr>
                      <w:rFonts w:hint="eastAsia" w:eastAsia="仿宋"/>
                      <w:szCs w:val="21"/>
                      <w:lang w:val="en-US" w:eastAsia="zh-CN"/>
                    </w:rPr>
                    <w:t>23.92</w:t>
                  </w:r>
                </w:p>
              </w:tc>
              <w:tc>
                <w:tcPr>
                  <w:tcW w:w="1343" w:type="dxa"/>
                  <w:vAlign w:val="center"/>
                </w:tcPr>
                <w:p>
                  <w:pPr>
                    <w:jc w:val="center"/>
                    <w:rPr>
                      <w:rFonts w:hint="eastAsia" w:eastAsia="仿宋"/>
                      <w:szCs w:val="21"/>
                      <w:lang w:val="en-US" w:eastAsia="zh-CN"/>
                    </w:rPr>
                  </w:pPr>
                  <w:r>
                    <w:rPr>
                      <w:rFonts w:hint="eastAsia" w:eastAsia="仿宋"/>
                      <w:szCs w:val="21"/>
                      <w:lang w:val="en-US" w:eastAsia="zh-CN"/>
                    </w:rPr>
                    <w:t>23.80</w:t>
                  </w:r>
                </w:p>
              </w:tc>
              <w:tc>
                <w:tcPr>
                  <w:tcW w:w="1417" w:type="dxa"/>
                  <w:vAlign w:val="center"/>
                </w:tcPr>
                <w:p>
                  <w:pPr>
                    <w:jc w:val="center"/>
                    <w:rPr>
                      <w:rFonts w:hint="eastAsia" w:eastAsia="仿宋"/>
                      <w:szCs w:val="21"/>
                      <w:lang w:val="en-US" w:eastAsia="zh-CN"/>
                    </w:rPr>
                  </w:pPr>
                  <w:r>
                    <w:rPr>
                      <w:rFonts w:hint="eastAsia" w:eastAsia="仿宋"/>
                      <w:szCs w:val="21"/>
                      <w:lang w:val="en-US" w:eastAsia="zh-CN"/>
                    </w:rPr>
                    <w:t>0.12</w:t>
                  </w:r>
                </w:p>
              </w:tc>
              <w:tc>
                <w:tcPr>
                  <w:tcW w:w="1673" w:type="dxa"/>
                  <w:vAlign w:val="center"/>
                </w:tcPr>
                <w:p>
                  <w:pPr>
                    <w:jc w:val="center"/>
                    <w:rPr>
                      <w:rFonts w:hint="eastAsia" w:eastAsia="仿宋"/>
                      <w:szCs w:val="21"/>
                      <w:lang w:val="en-US" w:eastAsia="zh-CN"/>
                    </w:rPr>
                  </w:pPr>
                  <w:r>
                    <w:rPr>
                      <w:rFonts w:hint="eastAsia" w:eastAsia="仿宋"/>
                      <w:szCs w:val="21"/>
                      <w:lang w:val="en-US" w:eastAsia="zh-CN"/>
                    </w:rPr>
                    <w:t>0.12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479" w:type="dxa"/>
                  <w:vMerge w:val="continue"/>
                  <w:vAlign w:val="center"/>
                </w:tcPr>
                <w:p>
                  <w:pPr>
                    <w:jc w:val="center"/>
                    <w:rPr>
                      <w:rFonts w:eastAsia="仿宋"/>
                      <w:szCs w:val="21"/>
                    </w:rPr>
                  </w:pPr>
                </w:p>
              </w:tc>
              <w:tc>
                <w:tcPr>
                  <w:tcW w:w="1479" w:type="dxa"/>
                  <w:vAlign w:val="center"/>
                </w:tcPr>
                <w:p>
                  <w:pPr>
                    <w:widowControl/>
                    <w:adjustRightInd w:val="0"/>
                    <w:snapToGrid w:val="0"/>
                    <w:jc w:val="center"/>
                    <w:rPr>
                      <w:rFonts w:hint="eastAsia" w:eastAsia="仿宋"/>
                      <w:kern w:val="0"/>
                      <w:szCs w:val="21"/>
                      <w:lang w:eastAsia="zh-CN"/>
                    </w:rPr>
                  </w:pPr>
                  <w:r>
                    <w:rPr>
                      <w:rFonts w:hint="eastAsia" w:eastAsia="仿宋"/>
                      <w:kern w:val="0"/>
                      <w:szCs w:val="21"/>
                      <w:lang w:eastAsia="zh-CN"/>
                    </w:rPr>
                    <w:t>铬</w:t>
                  </w:r>
                </w:p>
              </w:tc>
              <w:tc>
                <w:tcPr>
                  <w:tcW w:w="1477" w:type="dxa"/>
                  <w:vAlign w:val="center"/>
                </w:tcPr>
                <w:p>
                  <w:pPr>
                    <w:jc w:val="center"/>
                    <w:rPr>
                      <w:rFonts w:hint="eastAsia" w:eastAsia="仿宋"/>
                      <w:szCs w:val="21"/>
                      <w:lang w:val="en-US" w:eastAsia="zh-CN"/>
                    </w:rPr>
                  </w:pPr>
                  <w:r>
                    <w:rPr>
                      <w:rFonts w:hint="eastAsia" w:eastAsia="仿宋"/>
                      <w:szCs w:val="21"/>
                      <w:lang w:val="en-US" w:eastAsia="zh-CN"/>
                    </w:rPr>
                    <w:t>0</w:t>
                  </w:r>
                </w:p>
              </w:tc>
              <w:tc>
                <w:tcPr>
                  <w:tcW w:w="1343" w:type="dxa"/>
                  <w:vAlign w:val="center"/>
                </w:tcPr>
                <w:p>
                  <w:pPr>
                    <w:jc w:val="center"/>
                    <w:rPr>
                      <w:rFonts w:hint="eastAsia" w:eastAsia="仿宋"/>
                      <w:szCs w:val="21"/>
                      <w:lang w:val="en-US" w:eastAsia="zh-CN"/>
                    </w:rPr>
                  </w:pPr>
                  <w:r>
                    <w:rPr>
                      <w:rFonts w:hint="eastAsia" w:eastAsia="仿宋"/>
                      <w:szCs w:val="21"/>
                      <w:lang w:val="en-US" w:eastAsia="zh-CN"/>
                    </w:rPr>
                    <w:t>0</w:t>
                  </w:r>
                </w:p>
              </w:tc>
              <w:tc>
                <w:tcPr>
                  <w:tcW w:w="1417" w:type="dxa"/>
                  <w:vAlign w:val="center"/>
                </w:tcPr>
                <w:p>
                  <w:pPr>
                    <w:jc w:val="center"/>
                    <w:rPr>
                      <w:rFonts w:hint="eastAsia" w:eastAsia="仿宋"/>
                      <w:szCs w:val="21"/>
                      <w:lang w:val="en-US" w:eastAsia="zh-CN"/>
                    </w:rPr>
                  </w:pPr>
                  <w:r>
                    <w:rPr>
                      <w:rFonts w:hint="eastAsia" w:eastAsia="仿宋"/>
                      <w:szCs w:val="21"/>
                      <w:lang w:val="en-US" w:eastAsia="zh-CN"/>
                    </w:rPr>
                    <w:t>0</w:t>
                  </w:r>
                </w:p>
              </w:tc>
              <w:tc>
                <w:tcPr>
                  <w:tcW w:w="1673" w:type="dxa"/>
                  <w:vAlign w:val="center"/>
                </w:tcPr>
                <w:p>
                  <w:pPr>
                    <w:jc w:val="center"/>
                    <w:rPr>
                      <w:rFonts w:hint="eastAsia" w:eastAsia="仿宋"/>
                      <w:szCs w:val="21"/>
                      <w:lang w:val="en-US" w:eastAsia="zh-CN"/>
                    </w:rPr>
                  </w:pPr>
                  <w:r>
                    <w:rPr>
                      <w:rFonts w:hint="eastAsia" w:eastAsia="仿宋"/>
                      <w:szCs w:val="21"/>
                      <w:lang w:val="en-US" w:eastAsia="zh-CN"/>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479" w:type="dxa"/>
                  <w:vMerge w:val="restart"/>
                  <w:vAlign w:val="center"/>
                </w:tcPr>
                <w:p>
                  <w:pPr>
                    <w:jc w:val="center"/>
                    <w:rPr>
                      <w:rFonts w:eastAsia="仿宋"/>
                      <w:szCs w:val="21"/>
                    </w:rPr>
                  </w:pPr>
                  <w:r>
                    <w:rPr>
                      <w:rFonts w:eastAsia="仿宋"/>
                      <w:szCs w:val="21"/>
                    </w:rPr>
                    <w:t>固废</w:t>
                  </w:r>
                </w:p>
              </w:tc>
              <w:tc>
                <w:tcPr>
                  <w:tcW w:w="1479" w:type="dxa"/>
                  <w:vAlign w:val="center"/>
                </w:tcPr>
                <w:p>
                  <w:pPr>
                    <w:jc w:val="center"/>
                    <w:rPr>
                      <w:rFonts w:eastAsia="仿宋"/>
                      <w:szCs w:val="21"/>
                    </w:rPr>
                  </w:pPr>
                  <w:r>
                    <w:rPr>
                      <w:rFonts w:eastAsia="仿宋"/>
                      <w:szCs w:val="21"/>
                    </w:rPr>
                    <w:t>一般固废</w:t>
                  </w:r>
                </w:p>
              </w:tc>
              <w:tc>
                <w:tcPr>
                  <w:tcW w:w="1477" w:type="dxa"/>
                  <w:vAlign w:val="center"/>
                </w:tcPr>
                <w:p>
                  <w:pPr>
                    <w:jc w:val="center"/>
                    <w:rPr>
                      <w:rFonts w:hint="eastAsia" w:eastAsia="仿宋"/>
                      <w:szCs w:val="21"/>
                      <w:lang w:eastAsia="zh-CN"/>
                    </w:rPr>
                  </w:pPr>
                  <w:r>
                    <w:rPr>
                      <w:rFonts w:hint="eastAsia" w:eastAsia="仿宋"/>
                      <w:szCs w:val="21"/>
                      <w:lang w:val="en-US" w:eastAsia="zh-CN"/>
                    </w:rPr>
                    <w:t>61361.80</w:t>
                  </w:r>
                </w:p>
              </w:tc>
              <w:tc>
                <w:tcPr>
                  <w:tcW w:w="1343" w:type="dxa"/>
                  <w:vAlign w:val="center"/>
                </w:tcPr>
                <w:p>
                  <w:pPr>
                    <w:jc w:val="center"/>
                    <w:rPr>
                      <w:rFonts w:eastAsia="仿宋"/>
                      <w:szCs w:val="21"/>
                    </w:rPr>
                  </w:pPr>
                  <w:r>
                    <w:rPr>
                      <w:rFonts w:hint="eastAsia" w:eastAsia="仿宋"/>
                      <w:szCs w:val="21"/>
                      <w:lang w:val="en-US" w:eastAsia="zh-CN"/>
                    </w:rPr>
                    <w:t>61361.80</w:t>
                  </w:r>
                </w:p>
              </w:tc>
              <w:tc>
                <w:tcPr>
                  <w:tcW w:w="1417" w:type="dxa"/>
                  <w:vAlign w:val="center"/>
                </w:tcPr>
                <w:p>
                  <w:pPr>
                    <w:jc w:val="center"/>
                    <w:rPr>
                      <w:rFonts w:eastAsia="仿宋"/>
                      <w:szCs w:val="21"/>
                    </w:rPr>
                  </w:pPr>
                  <w:r>
                    <w:rPr>
                      <w:rFonts w:eastAsia="仿宋"/>
                      <w:szCs w:val="21"/>
                    </w:rPr>
                    <w:t>0</w:t>
                  </w:r>
                </w:p>
              </w:tc>
              <w:tc>
                <w:tcPr>
                  <w:tcW w:w="1673" w:type="dxa"/>
                  <w:vAlign w:val="center"/>
                </w:tcPr>
                <w:p>
                  <w:pPr>
                    <w:jc w:val="center"/>
                    <w:rPr>
                      <w:rFonts w:eastAsia="仿宋"/>
                      <w:szCs w:val="21"/>
                    </w:rPr>
                  </w:pPr>
                  <w:r>
                    <w:rPr>
                      <w:rFonts w:eastAsia="仿宋"/>
                      <w:szCs w:val="21"/>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479" w:type="dxa"/>
                  <w:vMerge w:val="continue"/>
                  <w:vAlign w:val="center"/>
                </w:tcPr>
                <w:p>
                  <w:pPr>
                    <w:jc w:val="center"/>
                    <w:rPr>
                      <w:rFonts w:eastAsia="仿宋"/>
                      <w:szCs w:val="21"/>
                    </w:rPr>
                  </w:pPr>
                </w:p>
              </w:tc>
              <w:tc>
                <w:tcPr>
                  <w:tcW w:w="1479" w:type="dxa"/>
                  <w:vAlign w:val="center"/>
                </w:tcPr>
                <w:p>
                  <w:pPr>
                    <w:jc w:val="center"/>
                    <w:rPr>
                      <w:rFonts w:eastAsia="仿宋"/>
                      <w:szCs w:val="21"/>
                    </w:rPr>
                  </w:pPr>
                  <w:r>
                    <w:rPr>
                      <w:rFonts w:hint="eastAsia" w:eastAsia="仿宋"/>
                      <w:szCs w:val="21"/>
                    </w:rPr>
                    <w:t>危险固废</w:t>
                  </w:r>
                </w:p>
              </w:tc>
              <w:tc>
                <w:tcPr>
                  <w:tcW w:w="1477" w:type="dxa"/>
                  <w:vAlign w:val="center"/>
                </w:tcPr>
                <w:p>
                  <w:pPr>
                    <w:jc w:val="center"/>
                    <w:rPr>
                      <w:rFonts w:hint="eastAsia" w:eastAsia="仿宋"/>
                      <w:szCs w:val="21"/>
                      <w:lang w:eastAsia="zh-CN"/>
                    </w:rPr>
                  </w:pPr>
                  <w:r>
                    <w:rPr>
                      <w:rFonts w:hint="eastAsia" w:eastAsia="仿宋"/>
                      <w:szCs w:val="21"/>
                      <w:lang w:val="en-US" w:eastAsia="zh-CN"/>
                    </w:rPr>
                    <w:t>240.00</w:t>
                  </w:r>
                </w:p>
              </w:tc>
              <w:tc>
                <w:tcPr>
                  <w:tcW w:w="1343" w:type="dxa"/>
                  <w:vAlign w:val="center"/>
                </w:tcPr>
                <w:p>
                  <w:pPr>
                    <w:jc w:val="center"/>
                    <w:rPr>
                      <w:rFonts w:eastAsia="仿宋"/>
                      <w:szCs w:val="21"/>
                    </w:rPr>
                  </w:pPr>
                  <w:r>
                    <w:rPr>
                      <w:rFonts w:hint="eastAsia" w:eastAsia="仿宋"/>
                      <w:szCs w:val="21"/>
                      <w:lang w:val="en-US" w:eastAsia="zh-CN"/>
                    </w:rPr>
                    <w:t>240.00</w:t>
                  </w:r>
                </w:p>
              </w:tc>
              <w:tc>
                <w:tcPr>
                  <w:tcW w:w="1417" w:type="dxa"/>
                  <w:vAlign w:val="center"/>
                </w:tcPr>
                <w:p>
                  <w:pPr>
                    <w:jc w:val="center"/>
                    <w:rPr>
                      <w:rFonts w:eastAsia="仿宋"/>
                      <w:szCs w:val="21"/>
                    </w:rPr>
                  </w:pPr>
                  <w:r>
                    <w:rPr>
                      <w:rFonts w:eastAsia="仿宋"/>
                      <w:szCs w:val="21"/>
                    </w:rPr>
                    <w:t>0</w:t>
                  </w:r>
                </w:p>
              </w:tc>
              <w:tc>
                <w:tcPr>
                  <w:tcW w:w="1673" w:type="dxa"/>
                  <w:vAlign w:val="center"/>
                </w:tcPr>
                <w:p>
                  <w:pPr>
                    <w:jc w:val="center"/>
                    <w:rPr>
                      <w:rFonts w:eastAsia="仿宋"/>
                      <w:szCs w:val="21"/>
                    </w:rPr>
                  </w:pPr>
                  <w:r>
                    <w:rPr>
                      <w:rFonts w:eastAsia="仿宋"/>
                      <w:szCs w:val="21"/>
                    </w:rPr>
                    <w:t>0</w:t>
                  </w:r>
                </w:p>
              </w:tc>
            </w:tr>
          </w:tbl>
          <w:p>
            <w:pPr>
              <w:rPr>
                <w:rFonts w:hint="eastAsia" w:eastAsia="仿宋"/>
                <w:sz w:val="28"/>
              </w:rPr>
            </w:pPr>
          </w:p>
          <w:p>
            <w:pPr>
              <w:rPr>
                <w:rFonts w:hint="eastAsia" w:eastAsia="仿宋"/>
                <w:sz w:val="28"/>
              </w:rPr>
            </w:pPr>
            <w:r>
              <w:rPr>
                <w:rFonts w:hint="eastAsia" w:eastAsia="仿宋"/>
                <w:sz w:val="28"/>
              </w:rPr>
              <w:t>2、污染防治设施及工作原理</w:t>
            </w:r>
          </w:p>
          <w:p>
            <w:pPr>
              <w:rPr>
                <w:rFonts w:hint="eastAsia" w:eastAsia="仿宋"/>
                <w:sz w:val="28"/>
              </w:rPr>
            </w:pPr>
            <w:r>
              <w:rPr>
                <w:rFonts w:hint="eastAsia" w:eastAsia="仿宋"/>
                <w:sz w:val="28"/>
              </w:rPr>
              <w:t>1）废气污染防治设施</w:t>
            </w:r>
          </w:p>
          <w:p>
            <w:pPr>
              <w:rPr>
                <w:rFonts w:hint="eastAsia" w:eastAsia="仿宋"/>
                <w:sz w:val="28"/>
              </w:rPr>
            </w:pPr>
            <w:r>
              <w:rPr>
                <w:rFonts w:hint="eastAsia" w:eastAsia="仿宋"/>
                <w:sz w:val="28"/>
              </w:rPr>
              <w:t xml:space="preserve">    </w:t>
            </w:r>
            <w:r>
              <w:rPr>
                <w:rFonts w:hint="eastAsia" w:ascii="宋体" w:hAnsi="宋体"/>
                <w:sz w:val="24"/>
                <w:szCs w:val="24"/>
              </w:rPr>
              <w:t>“旋风除尘+脉冲袋式除尘+石灰-石膏法脱硫”</w:t>
            </w:r>
          </w:p>
          <w:p>
            <w:pPr>
              <w:rPr>
                <w:rFonts w:hint="eastAsia" w:eastAsia="仿宋"/>
                <w:sz w:val="28"/>
              </w:rPr>
            </w:pPr>
            <w:r>
              <w:rPr>
                <w:rFonts w:hint="eastAsia" w:eastAsia="仿宋"/>
                <w:sz w:val="28"/>
              </w:rPr>
              <w:t xml:space="preserve">    （1）旋风除尘器</w:t>
            </w:r>
          </w:p>
          <w:p>
            <w:pPr>
              <w:tabs>
                <w:tab w:val="left" w:pos="5350"/>
              </w:tabs>
              <w:adjustRightInd w:val="0"/>
              <w:snapToGrid w:val="0"/>
              <w:spacing w:line="360" w:lineRule="auto"/>
              <w:ind w:firstLine="560" w:firstLineChars="200"/>
              <w:rPr>
                <w:rFonts w:hint="eastAsia" w:ascii="仿宋" w:hAnsi="仿宋" w:eastAsia="仿宋" w:cs="仿宋"/>
                <w:sz w:val="28"/>
                <w:szCs w:val="28"/>
              </w:rPr>
            </w:pPr>
            <w:r>
              <w:rPr>
                <w:rFonts w:hint="eastAsia" w:eastAsia="仿宋"/>
                <w:sz w:val="28"/>
              </w:rPr>
              <w:t xml:space="preserve">   </w:t>
            </w:r>
            <w:r>
              <w:rPr>
                <w:rFonts w:hint="eastAsia" w:ascii="仿宋" w:hAnsi="仿宋" w:eastAsia="仿宋" w:cs="仿宋"/>
                <w:sz w:val="28"/>
                <w:szCs w:val="28"/>
              </w:rPr>
              <w:t xml:space="preserve"> </w:t>
            </w:r>
            <w:r>
              <w:rPr>
                <w:rFonts w:hint="eastAsia" w:ascii="仿宋" w:hAnsi="仿宋" w:eastAsia="仿宋" w:cs="仿宋"/>
                <w:b/>
                <w:sz w:val="28"/>
                <w:szCs w:val="28"/>
              </w:rPr>
              <w:t>旋风除尘器</w:t>
            </w:r>
            <w:r>
              <w:rPr>
                <w:rFonts w:hint="eastAsia" w:ascii="仿宋" w:hAnsi="仿宋" w:eastAsia="仿宋" w:cs="仿宋"/>
                <w:sz w:val="28"/>
                <w:szCs w:val="28"/>
              </w:rPr>
              <w:t>是借助离心力的作用将粉尘从气体中分离并捕集的一种除尘装置，具有结构简单、制造、安装和维护管理容易、投资少、体积小和占地面积少等特点。可去除粒径大于50μm的尘粒，流速不大于0.3m/s，压力降0.05～0.2kPa。旋风除尘效率约90%。预处理后收集烟尘回用于进料。少量烟尘再通入烘干窑，最终与烘干窑、回转窑废气统一处理排放。</w:t>
            </w:r>
          </w:p>
          <w:p>
            <w:pPr>
              <w:rPr>
                <w:rFonts w:hint="eastAsia" w:ascii="仿宋" w:hAnsi="仿宋" w:eastAsia="仿宋" w:cs="仿宋"/>
                <w:sz w:val="28"/>
                <w:szCs w:val="28"/>
              </w:rPr>
            </w:pPr>
            <w:r>
              <w:rPr>
                <w:rFonts w:hint="eastAsia" w:ascii="仿宋" w:hAnsi="仿宋" w:eastAsia="仿宋" w:cs="仿宋"/>
                <w:sz w:val="28"/>
                <w:szCs w:val="28"/>
              </w:rPr>
              <w:t xml:space="preserve">    （2）脉冲袋式除尘器</w:t>
            </w:r>
          </w:p>
          <w:p>
            <w:pPr>
              <w:adjustRightInd w:val="0"/>
              <w:snapToGrid w:val="0"/>
              <w:spacing w:line="360" w:lineRule="auto"/>
              <w:ind w:firstLine="560" w:firstLineChars="200"/>
              <w:rPr>
                <w:rFonts w:hint="eastAsia" w:ascii="仿宋" w:hAnsi="仿宋" w:eastAsia="仿宋" w:cs="仿宋"/>
                <w:sz w:val="28"/>
                <w:szCs w:val="28"/>
                <w:shd w:val="clear" w:color="auto" w:fill="FFFFFF"/>
              </w:rPr>
            </w:pPr>
            <w:r>
              <w:rPr>
                <w:rFonts w:hint="eastAsia" w:ascii="仿宋" w:hAnsi="仿宋" w:eastAsia="仿宋" w:cs="仿宋"/>
                <w:sz w:val="28"/>
                <w:szCs w:val="28"/>
              </w:rPr>
              <w:t xml:space="preserve">    </w:t>
            </w:r>
            <w:r>
              <w:rPr>
                <w:rFonts w:hint="eastAsia" w:ascii="仿宋" w:hAnsi="仿宋" w:eastAsia="仿宋" w:cs="仿宋"/>
                <w:b/>
                <w:sz w:val="28"/>
                <w:szCs w:val="28"/>
              </w:rPr>
              <w:t>脉冲袋式除尘器</w:t>
            </w:r>
            <w:r>
              <w:rPr>
                <w:rFonts w:hint="eastAsia" w:ascii="仿宋" w:hAnsi="仿宋" w:eastAsia="仿宋" w:cs="仿宋"/>
                <w:sz w:val="28"/>
                <w:szCs w:val="28"/>
                <w:shd w:val="clear" w:color="auto" w:fill="FFFFFF"/>
              </w:rPr>
              <w:t>滤袋采用纺织的滤布或非纺织的毡制成，利用纤维织物的过滤作用对含尘气体进行过滤，当含尘气体进入袋式除尘器地，颗粒大、比重大的粉尘，由于重力的作用沉降下来，落入灰斗，含有较细小粉尘的气体在通过滤料时，粉尘被阻留，使气体得到净化。</w:t>
            </w:r>
          </w:p>
          <w:p>
            <w:pPr>
              <w:adjustRightInd w:val="0"/>
              <w:snapToGrid w:val="0"/>
              <w:spacing w:line="360" w:lineRule="auto"/>
              <w:ind w:firstLine="560" w:firstLineChars="200"/>
              <w:rPr>
                <w:rFonts w:hint="eastAsia" w:eastAsia="仿宋"/>
                <w:sz w:val="28"/>
              </w:rPr>
            </w:pPr>
            <w:r>
              <w:rPr>
                <w:rFonts w:hint="eastAsia" w:ascii="仿宋" w:hAnsi="仿宋" w:eastAsia="仿宋" w:cs="仿宋"/>
                <w:sz w:val="28"/>
                <w:szCs w:val="28"/>
                <w:shd w:val="clear" w:color="auto" w:fill="FFFFFF"/>
              </w:rPr>
              <w:t>脉冲</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HYPERLINK "http://baike.baidu.com/view/675699.htm" \t "_blank"</w:instrText>
            </w:r>
            <w:r>
              <w:rPr>
                <w:rFonts w:hint="eastAsia" w:ascii="仿宋" w:hAnsi="仿宋" w:eastAsia="仿宋" w:cs="仿宋"/>
                <w:sz w:val="28"/>
                <w:szCs w:val="28"/>
              </w:rPr>
              <w:fldChar w:fldCharType="separate"/>
            </w:r>
            <w:r>
              <w:rPr>
                <w:rStyle w:val="7"/>
                <w:rFonts w:hint="eastAsia" w:ascii="仿宋" w:hAnsi="仿宋" w:eastAsia="仿宋" w:cs="仿宋"/>
                <w:color w:val="auto"/>
                <w:sz w:val="28"/>
                <w:szCs w:val="28"/>
                <w:shd w:val="clear" w:color="auto" w:fill="FFFFFF"/>
              </w:rPr>
              <w:t>袋式除尘器</w:t>
            </w:r>
            <w:r>
              <w:rPr>
                <w:rFonts w:hint="eastAsia" w:ascii="仿宋" w:hAnsi="仿宋" w:eastAsia="仿宋" w:cs="仿宋"/>
                <w:sz w:val="28"/>
                <w:szCs w:val="28"/>
              </w:rPr>
              <w:fldChar w:fldCharType="end"/>
            </w:r>
            <w:r>
              <w:rPr>
                <w:rFonts w:hint="eastAsia" w:ascii="仿宋" w:hAnsi="仿宋" w:eastAsia="仿宋" w:cs="仿宋"/>
                <w:sz w:val="28"/>
                <w:szCs w:val="28"/>
                <w:shd w:val="clear" w:color="auto" w:fill="FFFFFF"/>
              </w:rPr>
              <w:t>设备正常工作时，含尘气体由进风口进入灰斗，由于气体体积的急速膨胀，一部分较粗的尘粒受惯性或自然沉降等原因落入灰斗，其余大部分尘粒随气流上升进入袋室，经滤袋过滤后，尘粒被滞留在滤袋的外侧，净化后的气体由滤袋内部进入上箱体，再由阀板孔、排风口排入大气，从而达到除尘的目的。随着过滤的不断进行，除尘器阻力也随之上升，当阻力达到一定值时，清灰控制器发出清灰命令，首先将提升阀板关闭，切断过滤气流；然后，清灰控制器向脉冲电磁阀发出信号，随着脉冲阀把用作清灰的高压逆向气流送入袋内，滤袋迅速鼓胀，并产生强烈抖动，导致滤袋外侧的粉尘抖落，达到清灰的目的。</w:t>
            </w:r>
          </w:p>
          <w:p>
            <w:pPr>
              <w:rPr>
                <w:rFonts w:hint="eastAsia" w:eastAsia="仿宋"/>
                <w:sz w:val="28"/>
              </w:rPr>
            </w:pPr>
            <w:r>
              <w:rPr>
                <w:rFonts w:hint="eastAsia" w:eastAsia="仿宋"/>
                <w:sz w:val="28"/>
              </w:rPr>
              <w:t xml:space="preserve">    根据《当前国家鼓励发展的环保产业设备（产品）目录》（第一批），袋式除尘器的除尘效率通常可以达到99%以上。本项目废气G</w:t>
            </w:r>
            <w:r>
              <w:rPr>
                <w:rFonts w:hint="eastAsia" w:eastAsia="仿宋"/>
                <w:sz w:val="28"/>
                <w:vertAlign w:val="subscript"/>
              </w:rPr>
              <w:t>1</w:t>
            </w:r>
            <w:r>
              <w:rPr>
                <w:rFonts w:hint="eastAsia" w:eastAsia="仿宋"/>
                <w:sz w:val="28"/>
              </w:rPr>
              <w:t>和G</w:t>
            </w:r>
            <w:r>
              <w:rPr>
                <w:rFonts w:hint="eastAsia" w:eastAsia="仿宋"/>
                <w:sz w:val="28"/>
                <w:vertAlign w:val="subscript"/>
              </w:rPr>
              <w:t>燃</w:t>
            </w:r>
            <w:r>
              <w:rPr>
                <w:rFonts w:hint="eastAsia" w:eastAsia="仿宋"/>
                <w:sz w:val="28"/>
              </w:rPr>
              <w:t>经“旋风除尘+袋式除尘”处理，除尘效率可以达到99.5%，未吸收尾气汇集到排气筒排入大气环境。</w:t>
            </w:r>
          </w:p>
          <w:p>
            <w:pPr>
              <w:rPr>
                <w:rFonts w:hint="eastAsia" w:eastAsia="仿宋"/>
                <w:sz w:val="28"/>
              </w:rPr>
            </w:pPr>
            <w:r>
              <w:rPr>
                <w:rFonts w:hint="eastAsia" w:eastAsia="仿宋"/>
                <w:sz w:val="28"/>
              </w:rPr>
              <w:t xml:space="preserve">    （3）石灰-石膏法脱硫工艺</w:t>
            </w:r>
          </w:p>
          <w:p>
            <w:pPr>
              <w:rPr>
                <w:rFonts w:hint="eastAsia" w:eastAsia="仿宋"/>
                <w:sz w:val="28"/>
              </w:rPr>
            </w:pPr>
            <w:r>
              <w:rPr>
                <w:rFonts w:hint="eastAsia" w:eastAsia="仿宋"/>
                <w:sz w:val="28"/>
              </w:rPr>
              <w:t xml:space="preserve">    </w:t>
            </w:r>
            <w:r>
              <w:rPr>
                <w:rFonts w:hint="eastAsia" w:eastAsia="仿宋"/>
                <w:sz w:val="28"/>
              </w:rPr>
              <w:fldChar w:fldCharType="begin"/>
            </w:r>
            <w:r>
              <w:rPr>
                <w:rFonts w:hint="eastAsia" w:eastAsia="仿宋"/>
                <w:sz w:val="28"/>
              </w:rPr>
              <w:instrText xml:space="preserve"> = 1 \* GB3 </w:instrText>
            </w:r>
            <w:r>
              <w:rPr>
                <w:rFonts w:hint="eastAsia" w:eastAsia="仿宋"/>
                <w:sz w:val="28"/>
              </w:rPr>
              <w:fldChar w:fldCharType="separate"/>
            </w:r>
            <w:r>
              <w:rPr>
                <w:rFonts w:hint="eastAsia" w:eastAsia="仿宋"/>
                <w:sz w:val="28"/>
              </w:rPr>
              <w:t>①</w:t>
            </w:r>
            <w:r>
              <w:rPr>
                <w:rFonts w:hint="eastAsia" w:eastAsia="仿宋"/>
                <w:sz w:val="28"/>
              </w:rPr>
              <w:fldChar w:fldCharType="end"/>
            </w:r>
            <w:r>
              <w:rPr>
                <w:rFonts w:hint="eastAsia" w:eastAsia="仿宋"/>
                <w:sz w:val="28"/>
              </w:rPr>
              <w:t>工作原理</w:t>
            </w:r>
          </w:p>
          <w:p>
            <w:pPr>
              <w:rPr>
                <w:rFonts w:hint="eastAsia" w:eastAsia="仿宋"/>
                <w:sz w:val="28"/>
              </w:rPr>
            </w:pPr>
            <w:r>
              <w:rPr>
                <w:rFonts w:hint="eastAsia" w:eastAsia="仿宋"/>
                <w:sz w:val="28"/>
              </w:rPr>
              <w:t xml:space="preserve">    石灰-石膏法脱硫工艺技术是目前应用成熟的一种烟气脱硫技术，脱硫剂采用石灰。以石灰浆液Ca(OH)</w:t>
            </w:r>
            <w:r>
              <w:rPr>
                <w:rFonts w:hint="eastAsia" w:eastAsia="仿宋"/>
                <w:sz w:val="28"/>
                <w:vertAlign w:val="subscript"/>
              </w:rPr>
              <w:t>2</w:t>
            </w:r>
            <w:r>
              <w:rPr>
                <w:rFonts w:hint="eastAsia" w:eastAsia="仿宋"/>
                <w:sz w:val="28"/>
              </w:rPr>
              <w:t>为吸收液，烟气中的SO</w:t>
            </w:r>
            <w:r>
              <w:rPr>
                <w:rFonts w:hint="eastAsia" w:eastAsia="仿宋"/>
                <w:sz w:val="28"/>
                <w:vertAlign w:val="subscript"/>
              </w:rPr>
              <w:t>2</w:t>
            </w:r>
            <w:r>
              <w:rPr>
                <w:rFonts w:hint="eastAsia" w:eastAsia="仿宋"/>
                <w:sz w:val="28"/>
              </w:rPr>
              <w:t>与Ca(OH)</w:t>
            </w:r>
            <w:r>
              <w:rPr>
                <w:rFonts w:hint="eastAsia" w:eastAsia="仿宋"/>
                <w:sz w:val="28"/>
                <w:vertAlign w:val="subscript"/>
              </w:rPr>
              <w:t>2</w:t>
            </w:r>
            <w:r>
              <w:rPr>
                <w:rFonts w:hint="eastAsia" w:eastAsia="仿宋"/>
                <w:sz w:val="28"/>
              </w:rPr>
              <w:t>反应，SO</w:t>
            </w:r>
            <w:r>
              <w:rPr>
                <w:rFonts w:hint="eastAsia" w:eastAsia="仿宋"/>
                <w:sz w:val="28"/>
                <w:vertAlign w:val="subscript"/>
              </w:rPr>
              <w:t>2</w:t>
            </w:r>
            <w:r>
              <w:rPr>
                <w:rFonts w:hint="eastAsia" w:eastAsia="仿宋"/>
                <w:sz w:val="28"/>
              </w:rPr>
              <w:t>被吸收下来，生成CaSO</w:t>
            </w:r>
            <w:r>
              <w:rPr>
                <w:rFonts w:hint="eastAsia" w:eastAsia="仿宋"/>
                <w:sz w:val="28"/>
                <w:vertAlign w:val="subscript"/>
              </w:rPr>
              <w:t>3</w:t>
            </w:r>
            <w:r>
              <w:rPr>
                <w:rFonts w:hint="eastAsia" w:eastAsia="仿宋"/>
                <w:sz w:val="28"/>
              </w:rPr>
              <w:t>，进入塔下部的浆液池。用氧化风机向吸收塔底部的的石膏浆液中鼓入空气，并用2台侧向式搅拌器不停搅拌，将CaSO</w:t>
            </w:r>
            <w:r>
              <w:rPr>
                <w:rFonts w:hint="eastAsia" w:eastAsia="仿宋"/>
                <w:sz w:val="28"/>
                <w:vertAlign w:val="subscript"/>
              </w:rPr>
              <w:t>3</w:t>
            </w:r>
            <w:r>
              <w:rPr>
                <w:rFonts w:hint="eastAsia" w:eastAsia="仿宋"/>
                <w:sz w:val="28"/>
              </w:rPr>
              <w:t>强制氧化生成石膏颗粒，由石膏排浆泵排出吸收塔送入石膏脱水系统。生成的石膏可与原料污泥混合后回用于生产。</w:t>
            </w:r>
          </w:p>
          <w:p>
            <w:pPr>
              <w:rPr>
                <w:rFonts w:hint="eastAsia" w:eastAsia="仿宋"/>
                <w:sz w:val="28"/>
              </w:rPr>
            </w:pPr>
            <w:r>
              <w:rPr>
                <w:rFonts w:hint="eastAsia" w:eastAsia="仿宋"/>
                <w:sz w:val="28"/>
              </w:rPr>
              <w:t xml:space="preserve">    脱硫过程反应如下：</w:t>
            </w:r>
          </w:p>
          <w:p>
            <w:pPr>
              <w:rPr>
                <w:rFonts w:hint="eastAsia" w:eastAsia="仿宋"/>
                <w:sz w:val="28"/>
              </w:rPr>
            </w:pPr>
            <w:r>
              <w:rPr>
                <w:rFonts w:hint="eastAsia" w:eastAsia="仿宋"/>
                <w:sz w:val="28"/>
              </w:rPr>
              <w:t xml:space="preserve">    吸收反应：</w:t>
            </w:r>
          </w:p>
          <w:p>
            <w:pPr>
              <w:spacing w:line="360" w:lineRule="auto"/>
              <w:jc w:val="center"/>
              <w:rPr>
                <w:rFonts w:eastAsia="仿宋"/>
              </w:rPr>
            </w:pPr>
            <w:r>
              <w:rPr>
                <w:rFonts w:eastAsia="仿宋"/>
              </w:rPr>
              <w:object>
                <v:shape id="_x0000_i1028" o:spt="75" type="#_x0000_t75" style="height:162.2pt;width:141.4pt;" o:ole="t" filled="f" o:preferrelative="t" stroked="f" coordsize="21600,21600">
                  <v:path/>
                  <v:fill on="f" focussize="0,0"/>
                  <v:stroke on="f"/>
                  <v:imagedata r:id="rId9" o:title=""/>
                  <o:lock v:ext="edit" aspectratio="t"/>
                  <w10:wrap type="none"/>
                  <w10:anchorlock/>
                </v:shape>
                <o:OLEObject Type="Embed" ProgID="ACD.ChemSketch.20" ShapeID="_x0000_i1028" DrawAspect="Content" ObjectID="_1468075726" r:id="rId8">
                  <o:LockedField>false</o:LockedField>
                </o:OLEObject>
              </w:object>
            </w:r>
          </w:p>
          <w:p>
            <w:pPr>
              <w:rPr>
                <w:rFonts w:hint="eastAsia" w:eastAsia="仿宋"/>
                <w:sz w:val="28"/>
              </w:rPr>
            </w:pPr>
            <w:r>
              <w:rPr>
                <w:rFonts w:hint="eastAsia" w:eastAsia="仿宋"/>
                <w:sz w:val="28"/>
              </w:rPr>
              <w:t xml:space="preserve">    SO</w:t>
            </w:r>
            <w:r>
              <w:rPr>
                <w:rFonts w:hint="eastAsia" w:eastAsia="仿宋"/>
                <w:sz w:val="28"/>
                <w:vertAlign w:val="subscript"/>
              </w:rPr>
              <w:t>3</w:t>
            </w:r>
            <w:r>
              <w:rPr>
                <w:rFonts w:hint="eastAsia" w:eastAsia="仿宋"/>
                <w:sz w:val="28"/>
                <w:vertAlign w:val="superscript"/>
              </w:rPr>
              <w:t>2-</w:t>
            </w:r>
            <w:r>
              <w:rPr>
                <w:rFonts w:hint="eastAsia" w:eastAsia="仿宋"/>
                <w:sz w:val="28"/>
              </w:rPr>
              <w:t>与石灰反应：</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eastAsia="仿宋"/>
              </w:rPr>
            </w:pPr>
            <w:r>
              <w:rPr>
                <w:rFonts w:eastAsia="仿宋"/>
              </w:rPr>
              <w:object>
                <v:shape id="_x0000_i1029" o:spt="75" type="#_x0000_t75" style="height:30.35pt;width:235.95pt;" o:ole="t" filled="f" o:preferrelative="t" stroked="f" coordsize="21600,21600">
                  <v:path/>
                  <v:fill on="f" focussize="0,0"/>
                  <v:stroke on="f"/>
                  <v:imagedata r:id="rId11" o:title=""/>
                  <o:lock v:ext="edit" aspectratio="t"/>
                  <w10:wrap type="none"/>
                  <w10:anchorlock/>
                </v:shape>
                <o:OLEObject Type="Embed" ProgID="ACD.ChemSketch.20" ShapeID="_x0000_i1029" DrawAspect="Content" ObjectID="_1468075727" r:id="rId10">
                  <o:LockedField>false</o:LockedField>
                </o:OLEObject>
              </w:object>
            </w:r>
          </w:p>
          <w:p>
            <w:pPr>
              <w:rPr>
                <w:rFonts w:hint="eastAsia" w:eastAsia="仿宋"/>
                <w:sz w:val="28"/>
              </w:rPr>
            </w:pPr>
            <w:r>
              <w:rPr>
                <w:rFonts w:hint="eastAsia" w:eastAsia="仿宋"/>
                <w:sz w:val="28"/>
              </w:rPr>
              <w:t xml:space="preserve">    氧化反应:</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eastAsia="仿宋"/>
              </w:rPr>
            </w:pPr>
            <w:r>
              <w:rPr>
                <w:rFonts w:eastAsia="仿宋"/>
              </w:rPr>
              <w:object>
                <v:shape id="_x0000_i1030" o:spt="75" type="#_x0000_t75" style="height:27.75pt;width:146.6pt;" o:ole="t" filled="f" o:preferrelative="t" stroked="f" coordsize="21600,21600">
                  <v:path/>
                  <v:fill on="f" focussize="0,0"/>
                  <v:stroke on="f"/>
                  <v:imagedata r:id="rId13" o:title=""/>
                  <o:lock v:ext="edit" aspectratio="t"/>
                  <w10:wrap type="none"/>
                  <w10:anchorlock/>
                </v:shape>
                <o:OLEObject Type="Embed" ProgID="ACD.ChemSketch.20" ShapeID="_x0000_i1030" DrawAspect="Content" ObjectID="_1468075728" r:id="rId12">
                  <o:LockedField>false</o:LockedField>
                </o:OLEObject>
              </w:object>
            </w:r>
          </w:p>
          <w:p>
            <w:pPr>
              <w:rPr>
                <w:rFonts w:hint="eastAsia" w:eastAsia="仿宋"/>
                <w:sz w:val="28"/>
              </w:rPr>
            </w:pPr>
            <w:r>
              <w:rPr>
                <w:rFonts w:hint="eastAsia" w:eastAsia="仿宋"/>
                <w:sz w:val="28"/>
              </w:rPr>
              <w:t xml:space="preserve">    结晶过程：</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420" w:firstLineChars="200"/>
              <w:jc w:val="center"/>
              <w:rPr>
                <w:rFonts w:eastAsia="仿宋"/>
              </w:rPr>
            </w:pPr>
            <w:r>
              <w:rPr>
                <w:rFonts w:eastAsia="仿宋"/>
              </w:rPr>
              <w:object>
                <v:shape id="_x0000_i1031" o:spt="75" type="#_x0000_t75" style="height:19.95pt;width:255.9pt;" o:ole="t" filled="f" o:preferrelative="t" stroked="f" coordsize="21600,21600">
                  <v:path/>
                  <v:fill on="f" focussize="0,0"/>
                  <v:stroke on="f"/>
                  <v:imagedata r:id="rId15" o:title=""/>
                  <o:lock v:ext="edit" aspectratio="t"/>
                  <w10:wrap type="none"/>
                  <w10:anchorlock/>
                </v:shape>
                <o:OLEObject Type="Embed" ProgID="ChemWindow.Document" ShapeID="_x0000_i1031" DrawAspect="Content" ObjectID="_1468075729" r:id="rId14">
                  <o:LockedField>false</o:LockedField>
                </o:OLEObject>
              </w:object>
            </w:r>
          </w:p>
          <w:p>
            <w:pPr>
              <w:numPr>
                <w:ilvl w:val="0"/>
                <w:numId w:val="6"/>
              </w:numPr>
              <w:rPr>
                <w:rFonts w:hint="eastAsia" w:eastAsia="仿宋"/>
                <w:sz w:val="28"/>
              </w:rPr>
            </w:pPr>
            <w:r>
              <w:rPr>
                <w:rFonts w:hint="eastAsia" w:eastAsia="仿宋"/>
                <w:sz w:val="28"/>
              </w:rPr>
              <w:t>废水污染防治措施</w:t>
            </w:r>
          </w:p>
          <w:p>
            <w:pPr>
              <w:spacing w:line="360" w:lineRule="auto"/>
              <w:rPr>
                <w:rFonts w:hint="eastAsia" w:eastAsia="仿宋"/>
                <w:sz w:val="28"/>
              </w:rPr>
            </w:pPr>
            <w:r>
              <w:rPr>
                <w:rFonts w:hint="eastAsia" w:eastAsia="仿宋"/>
                <w:kern w:val="0"/>
                <w:sz w:val="24"/>
                <w:szCs w:val="24"/>
              </w:rPr>
              <w:t xml:space="preserve">    </w:t>
            </w:r>
            <w:r>
              <w:rPr>
                <w:rFonts w:hint="eastAsia" w:eastAsia="仿宋"/>
                <w:sz w:val="28"/>
              </w:rPr>
              <w:t>本项目采用地埋式一体化污水处理设施，污水处理工艺流程见图。</w:t>
            </w:r>
          </w:p>
          <w:p>
            <w:pPr>
              <w:spacing w:line="360" w:lineRule="auto"/>
              <w:rPr>
                <w:rFonts w:eastAsia="仿宋"/>
                <w:sz w:val="24"/>
                <w:szCs w:val="24"/>
              </w:rPr>
            </w:pPr>
            <w:r>
              <w:rPr>
                <w:rFonts w:eastAsia="仿宋"/>
              </w:rPr>
              <w:object>
                <v:shape id="_x0000_i1032" o:spt="75" type="#_x0000_t75" style="height:183.05pt;width:414.65pt;" o:ole="t" filled="f" o:preferrelative="t" stroked="f" coordsize="21600,21600">
                  <v:path/>
                  <v:fill on="f" focussize="0,0"/>
                  <v:stroke on="f"/>
                  <v:imagedata r:id="rId17" o:title=""/>
                  <o:lock v:ext="edit" aspectratio="t"/>
                  <w10:wrap type="none"/>
                  <w10:anchorlock/>
                </v:shape>
                <o:OLEObject Type="Embed" ProgID="Visio.Drawing.11" ShapeID="_x0000_i1032" DrawAspect="Content" ObjectID="_1468075730" r:id="rId16">
                  <o:LockedField>false</o:LockedField>
                </o:OLEObject>
              </w:object>
            </w:r>
          </w:p>
          <w:p>
            <w:pPr>
              <w:pStyle w:val="9"/>
              <w:spacing w:line="360" w:lineRule="auto"/>
              <w:ind w:firstLine="480"/>
              <w:rPr>
                <w:rFonts w:ascii="Times New Roman" w:hAnsi="Times New Roman" w:eastAsia="仿宋"/>
                <w:sz w:val="24"/>
                <w:szCs w:val="24"/>
                <w:lang w:val="en"/>
              </w:rPr>
            </w:pPr>
            <w:r>
              <w:rPr>
                <w:rFonts w:ascii="Times New Roman" w:hAnsi="Times New Roman" w:eastAsia="仿宋"/>
                <w:sz w:val="24"/>
                <w:szCs w:val="24"/>
              </w:rPr>
              <w:fldChar w:fldCharType="begin"/>
            </w:r>
            <w:r>
              <w:rPr>
                <w:rFonts w:ascii="Times New Roman" w:hAnsi="Times New Roman" w:eastAsia="仿宋"/>
                <w:sz w:val="24"/>
                <w:szCs w:val="24"/>
              </w:rPr>
              <w:instrText xml:space="preserve"> = 1 \* GB3 </w:instrText>
            </w:r>
            <w:r>
              <w:rPr>
                <w:rFonts w:ascii="Times New Roman" w:hAnsi="Times New Roman" w:eastAsia="仿宋"/>
                <w:sz w:val="24"/>
                <w:szCs w:val="24"/>
              </w:rPr>
              <w:fldChar w:fldCharType="separate"/>
            </w:r>
            <w:r>
              <w:rPr>
                <w:rFonts w:hint="eastAsia" w:ascii="Times New Roman" w:hAnsi="Times New Roman" w:eastAsia="仿宋" w:cs="宋体"/>
                <w:sz w:val="24"/>
                <w:szCs w:val="24"/>
              </w:rPr>
              <w:t>①</w:t>
            </w:r>
            <w:r>
              <w:rPr>
                <w:rFonts w:ascii="Times New Roman" w:hAnsi="Times New Roman" w:eastAsia="仿宋"/>
                <w:sz w:val="24"/>
                <w:szCs w:val="24"/>
              </w:rPr>
              <w:fldChar w:fldCharType="end"/>
            </w:r>
            <w:r>
              <w:rPr>
                <w:rFonts w:ascii="Times New Roman" w:hAnsi="Times New Roman" w:eastAsia="仿宋"/>
                <w:sz w:val="24"/>
                <w:szCs w:val="24"/>
                <w:lang w:val="en"/>
              </w:rPr>
              <w:t>格栅：用以去除废水中较大的悬浮物、漂浮物、纤维物质和固体颗粒物质，以保证后续处理单元和水泵的正常运行，减轻后续处理单元的处理负荷，防治阻塞排泥管道。</w:t>
            </w:r>
          </w:p>
          <w:p>
            <w:pPr>
              <w:pStyle w:val="9"/>
              <w:spacing w:line="360" w:lineRule="auto"/>
              <w:ind w:firstLine="480"/>
              <w:rPr>
                <w:rFonts w:ascii="Times New Roman" w:hAnsi="Times New Roman" w:eastAsia="仿宋"/>
                <w:sz w:val="24"/>
                <w:szCs w:val="24"/>
                <w:lang w:val="en"/>
              </w:rPr>
            </w:pPr>
            <w:r>
              <w:rPr>
                <w:rFonts w:ascii="Times New Roman" w:hAnsi="Times New Roman" w:eastAsia="仿宋"/>
                <w:sz w:val="24"/>
                <w:szCs w:val="24"/>
                <w:lang w:val="en"/>
              </w:rPr>
              <w:fldChar w:fldCharType="begin"/>
            </w:r>
            <w:r>
              <w:rPr>
                <w:rFonts w:ascii="Times New Roman" w:hAnsi="Times New Roman" w:eastAsia="仿宋"/>
                <w:sz w:val="24"/>
                <w:szCs w:val="24"/>
                <w:lang w:val="en"/>
              </w:rPr>
              <w:instrText xml:space="preserve"> = 2 \* GB3 </w:instrText>
            </w:r>
            <w:r>
              <w:rPr>
                <w:rFonts w:ascii="Times New Roman" w:hAnsi="Times New Roman" w:eastAsia="仿宋"/>
                <w:sz w:val="24"/>
                <w:szCs w:val="24"/>
                <w:lang w:val="en"/>
              </w:rPr>
              <w:fldChar w:fldCharType="separate"/>
            </w:r>
            <w:r>
              <w:rPr>
                <w:rFonts w:hint="eastAsia" w:ascii="Times New Roman" w:hAnsi="Times New Roman" w:eastAsia="仿宋" w:cs="宋体"/>
                <w:sz w:val="24"/>
                <w:szCs w:val="24"/>
                <w:lang w:val="en"/>
              </w:rPr>
              <w:t>②</w:t>
            </w:r>
            <w:r>
              <w:rPr>
                <w:rFonts w:ascii="Times New Roman" w:hAnsi="Times New Roman" w:eastAsia="仿宋"/>
                <w:sz w:val="24"/>
                <w:szCs w:val="24"/>
                <w:lang w:val="en"/>
              </w:rPr>
              <w:fldChar w:fldCharType="end"/>
            </w:r>
            <w:r>
              <w:rPr>
                <w:rFonts w:ascii="Times New Roman" w:hAnsi="Times New Roman" w:eastAsia="仿宋"/>
                <w:sz w:val="24"/>
                <w:szCs w:val="24"/>
                <w:lang w:val="en"/>
              </w:rPr>
              <w:t>调节池：污水经格栅进入调节池，有利于调节废水水量和水质。使污水中的大分子颗粒有机物降解为有机酸或小分子、溶解性有机物，有利于下一步进行生化处理。</w:t>
            </w:r>
          </w:p>
          <w:p>
            <w:pPr>
              <w:pStyle w:val="9"/>
              <w:spacing w:line="360" w:lineRule="auto"/>
              <w:ind w:firstLine="480"/>
              <w:rPr>
                <w:rFonts w:ascii="Times New Roman" w:hAnsi="Times New Roman" w:eastAsia="仿宋"/>
                <w:sz w:val="24"/>
                <w:szCs w:val="24"/>
                <w:lang w:val="en"/>
              </w:rPr>
            </w:pPr>
            <w:r>
              <w:rPr>
                <w:rFonts w:ascii="Times New Roman" w:hAnsi="Times New Roman" w:eastAsia="仿宋"/>
                <w:sz w:val="24"/>
                <w:szCs w:val="24"/>
                <w:lang w:val="en"/>
              </w:rPr>
              <w:fldChar w:fldCharType="begin"/>
            </w:r>
            <w:r>
              <w:rPr>
                <w:rFonts w:ascii="Times New Roman" w:hAnsi="Times New Roman" w:eastAsia="仿宋"/>
                <w:sz w:val="24"/>
                <w:szCs w:val="24"/>
                <w:lang w:val="en"/>
              </w:rPr>
              <w:instrText xml:space="preserve"> = 3 \* GB3 </w:instrText>
            </w:r>
            <w:r>
              <w:rPr>
                <w:rFonts w:ascii="Times New Roman" w:hAnsi="Times New Roman" w:eastAsia="仿宋"/>
                <w:sz w:val="24"/>
                <w:szCs w:val="24"/>
                <w:lang w:val="en"/>
              </w:rPr>
              <w:fldChar w:fldCharType="separate"/>
            </w:r>
            <w:r>
              <w:rPr>
                <w:rFonts w:hint="eastAsia" w:ascii="Times New Roman" w:hAnsi="Times New Roman" w:eastAsia="仿宋" w:cs="宋体"/>
                <w:sz w:val="24"/>
                <w:szCs w:val="24"/>
                <w:lang w:val="en"/>
              </w:rPr>
              <w:t>③</w:t>
            </w:r>
            <w:r>
              <w:rPr>
                <w:rFonts w:ascii="Times New Roman" w:hAnsi="Times New Roman" w:eastAsia="仿宋"/>
                <w:sz w:val="24"/>
                <w:szCs w:val="24"/>
                <w:lang w:val="en"/>
              </w:rPr>
              <w:fldChar w:fldCharType="end"/>
            </w:r>
            <w:r>
              <w:rPr>
                <w:rFonts w:ascii="Times New Roman" w:hAnsi="Times New Roman" w:eastAsia="仿宋"/>
                <w:sz w:val="24"/>
                <w:szCs w:val="24"/>
                <w:lang w:val="en"/>
              </w:rPr>
              <w:t>初沉池：污水经格栅进入调节池，作用是从废水中分离密度较大的无机颗粒及附着在无机颗粒物上的少量有机物，以达到保护水泵和管道免受磨损，缩小污泥处理构筑物容积，提高污泥有机组分的含量的目的。除尘池沉淀下来的污泥进行机械脱水后外运。</w:t>
            </w:r>
          </w:p>
          <w:p>
            <w:pPr>
              <w:spacing w:line="500" w:lineRule="exact"/>
              <w:ind w:firstLine="480" w:firstLineChars="200"/>
              <w:rPr>
                <w:rFonts w:eastAsia="仿宋"/>
                <w:sz w:val="24"/>
                <w:szCs w:val="24"/>
              </w:rPr>
            </w:pPr>
            <w:r>
              <w:rPr>
                <w:rFonts w:eastAsia="仿宋"/>
                <w:sz w:val="24"/>
                <w:szCs w:val="24"/>
                <w:lang w:val="en"/>
              </w:rPr>
              <w:fldChar w:fldCharType="begin"/>
            </w:r>
            <w:r>
              <w:rPr>
                <w:rFonts w:eastAsia="仿宋"/>
                <w:sz w:val="24"/>
                <w:szCs w:val="24"/>
                <w:lang w:val="en"/>
              </w:rPr>
              <w:instrText xml:space="preserve"> = 4 \* GB3 </w:instrText>
            </w:r>
            <w:r>
              <w:rPr>
                <w:rFonts w:eastAsia="仿宋"/>
                <w:sz w:val="24"/>
                <w:szCs w:val="24"/>
                <w:lang w:val="en"/>
              </w:rPr>
              <w:fldChar w:fldCharType="separate"/>
            </w:r>
            <w:r>
              <w:rPr>
                <w:rFonts w:hint="eastAsia" w:eastAsia="仿宋" w:cs="宋体"/>
                <w:sz w:val="24"/>
                <w:szCs w:val="24"/>
                <w:lang w:val="en"/>
              </w:rPr>
              <w:t>④</w:t>
            </w:r>
            <w:r>
              <w:rPr>
                <w:rFonts w:eastAsia="仿宋"/>
                <w:sz w:val="24"/>
                <w:szCs w:val="24"/>
                <w:lang w:val="en"/>
              </w:rPr>
              <w:fldChar w:fldCharType="end"/>
            </w:r>
            <w:r>
              <w:rPr>
                <w:rFonts w:eastAsia="仿宋"/>
                <w:sz w:val="24"/>
                <w:szCs w:val="24"/>
                <w:lang w:val="en"/>
              </w:rPr>
              <w:t>厌氧池：</w:t>
            </w:r>
            <w:r>
              <w:rPr>
                <w:rFonts w:eastAsia="仿宋"/>
                <w:sz w:val="24"/>
                <w:szCs w:val="24"/>
              </w:rPr>
              <w:t>厌氧段聚磷菌释放磷，并吸收低级脂肪酸等易降解的有机物；使污水中P的浓度，溶解性有机物被细胞吸收而污水中BOD浓度下降；另外NH</w:t>
            </w:r>
            <w:r>
              <w:rPr>
                <w:rFonts w:eastAsia="仿宋"/>
                <w:sz w:val="24"/>
                <w:szCs w:val="24"/>
                <w:vertAlign w:val="subscript"/>
              </w:rPr>
              <w:t>3</w:t>
            </w:r>
            <w:r>
              <w:rPr>
                <w:rFonts w:eastAsia="仿宋"/>
                <w:sz w:val="24"/>
                <w:szCs w:val="24"/>
              </w:rPr>
              <w:t>-N因细胞的合成而被去除一部分，使污水中NH</w:t>
            </w:r>
            <w:r>
              <w:rPr>
                <w:rFonts w:eastAsia="仿宋"/>
                <w:sz w:val="24"/>
                <w:szCs w:val="24"/>
                <w:vertAlign w:val="subscript"/>
              </w:rPr>
              <w:t>3</w:t>
            </w:r>
            <w:r>
              <w:rPr>
                <w:rFonts w:eastAsia="仿宋"/>
                <w:sz w:val="24"/>
                <w:szCs w:val="24"/>
              </w:rPr>
              <w:t>-N浓度下降。但含量没有变化。</w:t>
            </w:r>
          </w:p>
          <w:p>
            <w:pPr>
              <w:spacing w:line="500" w:lineRule="exact"/>
              <w:ind w:firstLine="480" w:firstLineChars="200"/>
              <w:rPr>
                <w:rFonts w:eastAsia="仿宋"/>
                <w:sz w:val="24"/>
                <w:szCs w:val="24"/>
              </w:rPr>
            </w:pPr>
            <w:r>
              <w:rPr>
                <w:rFonts w:eastAsia="仿宋"/>
                <w:sz w:val="24"/>
                <w:szCs w:val="24"/>
              </w:rPr>
              <w:fldChar w:fldCharType="begin"/>
            </w:r>
            <w:r>
              <w:rPr>
                <w:rFonts w:eastAsia="仿宋"/>
                <w:sz w:val="24"/>
                <w:szCs w:val="24"/>
              </w:rPr>
              <w:instrText xml:space="preserve"> = 5 \* GB3 </w:instrText>
            </w:r>
            <w:r>
              <w:rPr>
                <w:rFonts w:eastAsia="仿宋"/>
                <w:sz w:val="24"/>
                <w:szCs w:val="24"/>
              </w:rPr>
              <w:fldChar w:fldCharType="separate"/>
            </w:r>
            <w:r>
              <w:rPr>
                <w:rFonts w:hint="eastAsia" w:eastAsia="仿宋" w:cs="宋体"/>
                <w:sz w:val="24"/>
                <w:szCs w:val="24"/>
              </w:rPr>
              <w:t>⑤</w:t>
            </w:r>
            <w:r>
              <w:rPr>
                <w:rFonts w:eastAsia="仿宋"/>
                <w:sz w:val="24"/>
                <w:szCs w:val="24"/>
              </w:rPr>
              <w:fldChar w:fldCharType="end"/>
            </w:r>
            <w:r>
              <w:rPr>
                <w:rFonts w:eastAsia="仿宋"/>
                <w:sz w:val="24"/>
                <w:szCs w:val="24"/>
                <w:lang w:val="en"/>
              </w:rPr>
              <w:t>好氧池：</w:t>
            </w:r>
            <w:r>
              <w:rPr>
                <w:rFonts w:eastAsia="仿宋"/>
                <w:sz w:val="24"/>
                <w:szCs w:val="24"/>
              </w:rPr>
              <w:t>有机物在好氧池（曝气池）中被微生物生化降解，而继续下降；有机氮被氨化继而被硝化，转化成硝酸盐，使NH</w:t>
            </w:r>
            <w:r>
              <w:rPr>
                <w:rFonts w:eastAsia="仿宋"/>
                <w:sz w:val="24"/>
                <w:szCs w:val="24"/>
                <w:vertAlign w:val="subscript"/>
              </w:rPr>
              <w:t>3</w:t>
            </w:r>
            <w:r>
              <w:rPr>
                <w:rFonts w:eastAsia="仿宋"/>
                <w:sz w:val="24"/>
                <w:szCs w:val="24"/>
              </w:rPr>
              <w:t>-N浓度显著下降，但随着硝化过程使NO</w:t>
            </w:r>
            <w:r>
              <w:rPr>
                <w:rFonts w:eastAsia="仿宋"/>
                <w:sz w:val="24"/>
                <w:szCs w:val="24"/>
                <w:vertAlign w:val="subscript"/>
              </w:rPr>
              <w:t>3</w:t>
            </w:r>
            <w:r>
              <w:rPr>
                <w:rFonts w:eastAsia="仿宋"/>
                <w:sz w:val="24"/>
                <w:szCs w:val="24"/>
              </w:rPr>
              <w:t>-N的浓度增加，好氧池中反应：</w:t>
            </w:r>
          </w:p>
          <w:p>
            <w:pPr>
              <w:spacing w:line="500" w:lineRule="exact"/>
              <w:jc w:val="center"/>
              <w:rPr>
                <w:rFonts w:eastAsia="仿宋"/>
                <w:sz w:val="24"/>
                <w:szCs w:val="24"/>
              </w:rPr>
            </w:pPr>
            <w:r>
              <w:rPr>
                <w:rFonts w:eastAsia="仿宋"/>
                <w:position w:val="-10"/>
                <w:sz w:val="24"/>
                <w:szCs w:val="24"/>
                <w:lang w:val="en"/>
              </w:rPr>
              <w:object>
                <v:shape id="_x0000_i1033" o:spt="75" type="#_x0000_t75" style="height:19.1pt;width:226.4pt;" o:ole="t" filled="f" o:preferrelative="t" stroked="f" coordsize="21600,21600">
                  <v:path/>
                  <v:fill on="f" focussize="0,0"/>
                  <v:stroke on="f"/>
                  <v:imagedata r:id="rId19" o:title=""/>
                  <o:lock v:ext="edit" aspectratio="t"/>
                  <w10:wrap type="none"/>
                  <w10:anchorlock/>
                </v:shape>
                <o:OLEObject Type="Embed" ProgID="Equation.3" ShapeID="_x0000_i1033" DrawAspect="Content" ObjectID="_1468075731" r:id="rId18">
                  <o:LockedField>false</o:LockedField>
                </o:OLEObject>
              </w:object>
            </w:r>
          </w:p>
          <w:p>
            <w:pPr>
              <w:spacing w:line="500" w:lineRule="exact"/>
              <w:jc w:val="center"/>
              <w:rPr>
                <w:rFonts w:eastAsia="仿宋"/>
                <w:sz w:val="24"/>
                <w:szCs w:val="24"/>
              </w:rPr>
            </w:pPr>
            <w:r>
              <w:rPr>
                <w:rFonts w:eastAsia="仿宋"/>
                <w:position w:val="-12"/>
                <w:sz w:val="24"/>
                <w:szCs w:val="24"/>
                <w:lang w:val="en"/>
              </w:rPr>
              <w:object>
                <v:shape id="_x0000_i1034" o:spt="75" type="#_x0000_t75" style="height:19.95pt;width:134.45pt;" o:ole="t" filled="f" o:preferrelative="t" stroked="f" coordsize="21600,21600">
                  <v:path/>
                  <v:fill on="f" focussize="0,0"/>
                  <v:stroke on="f"/>
                  <v:imagedata r:id="rId21" o:title=""/>
                  <o:lock v:ext="edit" aspectratio="t"/>
                  <w10:wrap type="none"/>
                  <w10:anchorlock/>
                </v:shape>
                <o:OLEObject Type="Embed" ProgID="Equation.3" ShapeID="_x0000_i1034" DrawAspect="Content" ObjectID="_1468075732" r:id="rId20">
                  <o:LockedField>false</o:LockedField>
                </o:OLEObject>
              </w:object>
            </w:r>
          </w:p>
          <w:p>
            <w:pPr>
              <w:spacing w:line="500" w:lineRule="exact"/>
              <w:rPr>
                <w:rFonts w:eastAsia="仿宋"/>
                <w:sz w:val="24"/>
                <w:szCs w:val="24"/>
              </w:rPr>
            </w:pPr>
            <w:r>
              <w:rPr>
                <w:rFonts w:eastAsia="仿宋"/>
                <w:sz w:val="24"/>
                <w:szCs w:val="24"/>
              </w:rPr>
              <w:t>总反应：</w:t>
            </w:r>
          </w:p>
          <w:p>
            <w:pPr>
              <w:spacing w:line="500" w:lineRule="exact"/>
              <w:jc w:val="center"/>
              <w:rPr>
                <w:rFonts w:eastAsia="仿宋"/>
                <w:sz w:val="24"/>
                <w:szCs w:val="24"/>
              </w:rPr>
            </w:pPr>
            <w:r>
              <w:rPr>
                <w:rFonts w:eastAsia="仿宋"/>
                <w:position w:val="-12"/>
                <w:sz w:val="24"/>
                <w:szCs w:val="24"/>
                <w:lang w:val="en"/>
              </w:rPr>
              <w:object>
                <v:shape id="_x0000_i1035" o:spt="75" type="#_x0000_t75" style="height:19.1pt;width:190.85pt;" o:ole="t" filled="f" o:preferrelative="t" stroked="f" coordsize="21600,21600">
                  <v:path/>
                  <v:fill on="f" focussize="0,0"/>
                  <v:stroke on="f"/>
                  <v:imagedata r:id="rId23" o:title=""/>
                  <o:lock v:ext="edit" aspectratio="t"/>
                  <w10:wrap type="none"/>
                  <w10:anchorlock/>
                </v:shape>
                <o:OLEObject Type="Embed" ProgID="Equation.3" ShapeID="_x0000_i1035" DrawAspect="Content" ObjectID="_1468075733" r:id="rId22">
                  <o:LockedField>false</o:LockedField>
                </o:OLEObject>
              </w:object>
            </w:r>
          </w:p>
          <w:p>
            <w:pPr>
              <w:spacing w:line="500" w:lineRule="exact"/>
              <w:ind w:firstLine="480" w:firstLineChars="200"/>
              <w:rPr>
                <w:rFonts w:eastAsia="仿宋"/>
                <w:sz w:val="24"/>
                <w:szCs w:val="24"/>
                <w:lang w:val="en"/>
              </w:rPr>
            </w:pPr>
            <w:r>
              <w:rPr>
                <w:rFonts w:eastAsia="仿宋"/>
                <w:sz w:val="24"/>
                <w:szCs w:val="24"/>
              </w:rPr>
              <w:t>而P随着聚磷菌的过量摄取，也以较快的速率下降,并通过剩余污泥的排放，将磷除去。</w:t>
            </w:r>
          </w:p>
          <w:p>
            <w:pPr>
              <w:spacing w:line="500" w:lineRule="exact"/>
              <w:ind w:firstLine="480" w:firstLineChars="200"/>
              <w:rPr>
                <w:rFonts w:eastAsia="仿宋"/>
                <w:sz w:val="24"/>
                <w:szCs w:val="24"/>
                <w:lang w:val="en"/>
              </w:rPr>
            </w:pPr>
            <w:r>
              <w:rPr>
                <w:rFonts w:eastAsia="仿宋"/>
                <w:sz w:val="24"/>
                <w:szCs w:val="24"/>
                <w:lang w:val="en"/>
              </w:rPr>
              <w:fldChar w:fldCharType="begin"/>
            </w:r>
            <w:r>
              <w:rPr>
                <w:rFonts w:eastAsia="仿宋"/>
                <w:sz w:val="24"/>
                <w:szCs w:val="24"/>
                <w:lang w:val="en"/>
              </w:rPr>
              <w:instrText xml:space="preserve"> = 6 \* GB3 </w:instrText>
            </w:r>
            <w:r>
              <w:rPr>
                <w:rFonts w:eastAsia="仿宋"/>
                <w:sz w:val="24"/>
                <w:szCs w:val="24"/>
                <w:lang w:val="en"/>
              </w:rPr>
              <w:fldChar w:fldCharType="separate"/>
            </w:r>
            <w:r>
              <w:rPr>
                <w:rFonts w:hint="eastAsia" w:eastAsia="仿宋" w:cs="宋体"/>
                <w:sz w:val="24"/>
                <w:szCs w:val="24"/>
                <w:lang w:val="en"/>
              </w:rPr>
              <w:t>⑥</w:t>
            </w:r>
            <w:r>
              <w:rPr>
                <w:rFonts w:eastAsia="仿宋"/>
                <w:sz w:val="24"/>
                <w:szCs w:val="24"/>
                <w:lang w:val="en"/>
              </w:rPr>
              <w:fldChar w:fldCharType="end"/>
            </w:r>
            <w:r>
              <w:rPr>
                <w:rFonts w:eastAsia="仿宋"/>
                <w:sz w:val="24"/>
                <w:szCs w:val="24"/>
                <w:lang w:val="en"/>
              </w:rPr>
              <w:t>二沉池：生化后的污水流到二沉池，二沉池主要用于澄清混合液，达到泥水分离的效果，二沉池表面负荷为＜1.0m</w:t>
            </w:r>
            <w:r>
              <w:rPr>
                <w:rFonts w:eastAsia="仿宋"/>
                <w:sz w:val="24"/>
                <w:szCs w:val="24"/>
                <w:vertAlign w:val="superscript"/>
                <w:lang w:val="en"/>
              </w:rPr>
              <w:t>3</w:t>
            </w:r>
            <w:r>
              <w:rPr>
                <w:rFonts w:eastAsia="仿宋"/>
                <w:sz w:val="24"/>
                <w:szCs w:val="24"/>
                <w:lang w:val="en"/>
              </w:rPr>
              <w:t>/m</w:t>
            </w:r>
            <w:r>
              <w:rPr>
                <w:rFonts w:eastAsia="仿宋"/>
                <w:sz w:val="24"/>
                <w:szCs w:val="24"/>
                <w:vertAlign w:val="superscript"/>
                <w:lang w:val="en"/>
              </w:rPr>
              <w:t>2</w:t>
            </w:r>
            <w:r>
              <w:rPr>
                <w:rFonts w:eastAsia="仿宋"/>
                <w:sz w:val="24"/>
                <w:szCs w:val="24"/>
                <w:lang w:val="en"/>
              </w:rPr>
              <w:t xml:space="preserve">·h，分离出的污泥提升至污泥消化池。 </w:t>
            </w:r>
          </w:p>
          <w:p>
            <w:pPr>
              <w:spacing w:line="360" w:lineRule="auto"/>
              <w:ind w:firstLine="480" w:firstLineChars="200"/>
              <w:rPr>
                <w:rFonts w:eastAsia="仿宋"/>
                <w:sz w:val="24"/>
                <w:szCs w:val="24"/>
              </w:rPr>
            </w:pPr>
            <w:r>
              <w:rPr>
                <w:rFonts w:eastAsia="仿宋"/>
                <w:sz w:val="24"/>
                <w:szCs w:val="24"/>
              </w:rPr>
              <w:fldChar w:fldCharType="begin"/>
            </w:r>
            <w:r>
              <w:rPr>
                <w:rFonts w:eastAsia="仿宋"/>
                <w:sz w:val="24"/>
                <w:szCs w:val="24"/>
              </w:rPr>
              <w:instrText xml:space="preserve"> = 7 \* GB3 </w:instrText>
            </w:r>
            <w:r>
              <w:rPr>
                <w:rFonts w:eastAsia="仿宋"/>
                <w:sz w:val="24"/>
                <w:szCs w:val="24"/>
              </w:rPr>
              <w:fldChar w:fldCharType="separate"/>
            </w:r>
            <w:r>
              <w:rPr>
                <w:rFonts w:hint="eastAsia" w:eastAsia="仿宋" w:cs="宋体"/>
                <w:sz w:val="24"/>
                <w:szCs w:val="24"/>
              </w:rPr>
              <w:t>⑦</w:t>
            </w:r>
            <w:r>
              <w:rPr>
                <w:rFonts w:eastAsia="仿宋"/>
                <w:sz w:val="24"/>
                <w:szCs w:val="24"/>
              </w:rPr>
              <w:fldChar w:fldCharType="end"/>
            </w:r>
            <w:r>
              <w:rPr>
                <w:rFonts w:eastAsia="仿宋"/>
                <w:sz w:val="24"/>
                <w:szCs w:val="24"/>
              </w:rPr>
              <w:t>污泥池：污泥浓缩的目的是降低污泥含水率，减少污泥体积，以利于后续处理与利用。污泥池的污泥进行机械压滤干化，干污泥委托</w:t>
            </w:r>
            <w:r>
              <w:rPr>
                <w:rFonts w:hint="eastAsia" w:eastAsia="仿宋"/>
                <w:kern w:val="0"/>
                <w:sz w:val="24"/>
                <w:szCs w:val="24"/>
              </w:rPr>
              <w:t>环卫部门清运</w:t>
            </w:r>
            <w:r>
              <w:rPr>
                <w:rFonts w:eastAsia="仿宋"/>
                <w:sz w:val="24"/>
                <w:szCs w:val="24"/>
              </w:rPr>
              <w:t>。压滤液回调节池处理。</w:t>
            </w:r>
          </w:p>
          <w:p>
            <w:pPr>
              <w:numPr>
                <w:ilvl w:val="0"/>
                <w:numId w:val="6"/>
              </w:numPr>
              <w:rPr>
                <w:rFonts w:hint="eastAsia" w:eastAsia="仿宋"/>
                <w:sz w:val="28"/>
              </w:rPr>
            </w:pPr>
            <w:r>
              <w:rPr>
                <w:rFonts w:hint="eastAsia" w:eastAsia="仿宋"/>
                <w:sz w:val="28"/>
              </w:rPr>
              <w:t>噪声污染防治措施</w:t>
            </w:r>
          </w:p>
          <w:p>
            <w:pPr>
              <w:pStyle w:val="9"/>
              <w:spacing w:line="360" w:lineRule="auto"/>
              <w:ind w:firstLine="480"/>
              <w:rPr>
                <w:rFonts w:ascii="Times New Roman" w:hAnsi="Times New Roman" w:eastAsia="仿宋"/>
                <w:sz w:val="24"/>
                <w:szCs w:val="24"/>
              </w:rPr>
            </w:pPr>
            <w:r>
              <w:rPr>
                <w:rFonts w:ascii="Times New Roman" w:hAnsi="Times New Roman" w:eastAsia="仿宋"/>
                <w:sz w:val="24"/>
                <w:szCs w:val="24"/>
              </w:rPr>
              <w:t>本项目</w:t>
            </w:r>
            <w:r>
              <w:rPr>
                <w:rFonts w:ascii="Times New Roman" w:hAnsi="Times New Roman" w:eastAsia="仿宋"/>
                <w:sz w:val="24"/>
              </w:rPr>
              <w:t>主要噪声源为烘干回转窑、</w:t>
            </w:r>
            <w:r>
              <w:rPr>
                <w:rFonts w:hint="eastAsia" w:ascii="Times New Roman" w:hAnsi="Times New Roman" w:eastAsia="仿宋"/>
                <w:sz w:val="24"/>
              </w:rPr>
              <w:t>加热回转窑</w:t>
            </w:r>
            <w:r>
              <w:rPr>
                <w:rFonts w:ascii="Times New Roman" w:hAnsi="Times New Roman" w:eastAsia="仿宋"/>
                <w:sz w:val="24"/>
              </w:rPr>
              <w:t>、浇铸机、搅拌机、配料机等生产设备，及冷却塔、水泵等公用设备</w:t>
            </w:r>
            <w:r>
              <w:rPr>
                <w:rFonts w:ascii="Times New Roman" w:hAnsi="Times New Roman" w:eastAsia="仿宋"/>
                <w:sz w:val="24"/>
                <w:szCs w:val="24"/>
              </w:rPr>
              <w:t>，其源强约为75~95dB（A），相应的处理处置措施如下：</w:t>
            </w:r>
          </w:p>
          <w:p>
            <w:pPr>
              <w:spacing w:line="360" w:lineRule="auto"/>
              <w:ind w:firstLine="480" w:firstLineChars="200"/>
              <w:rPr>
                <w:rFonts w:eastAsia="仿宋"/>
                <w:sz w:val="24"/>
              </w:rPr>
            </w:pPr>
            <w:r>
              <w:rPr>
                <w:rFonts w:eastAsia="仿宋"/>
                <w:sz w:val="24"/>
              </w:rPr>
              <w:t>（1）从声源上降噪</w:t>
            </w:r>
          </w:p>
          <w:p>
            <w:pPr>
              <w:spacing w:line="360" w:lineRule="auto"/>
              <w:ind w:firstLine="480" w:firstLineChars="200"/>
              <w:rPr>
                <w:rFonts w:eastAsia="仿宋"/>
                <w:sz w:val="24"/>
              </w:rPr>
            </w:pPr>
            <w:r>
              <w:rPr>
                <w:rFonts w:eastAsia="仿宋"/>
                <w:sz w:val="24"/>
              </w:rPr>
              <w:t>根据本项目噪声源特征，建议在设计和设备采购阶段，优先选用低噪声设备，如低噪的生产设备、水泵等，从而从声源上降低设备本身的噪声。</w:t>
            </w:r>
          </w:p>
          <w:p>
            <w:pPr>
              <w:spacing w:line="360" w:lineRule="auto"/>
              <w:ind w:firstLine="480" w:firstLineChars="200"/>
              <w:rPr>
                <w:rFonts w:eastAsia="仿宋"/>
                <w:sz w:val="24"/>
              </w:rPr>
            </w:pPr>
            <w:r>
              <w:rPr>
                <w:rFonts w:eastAsia="仿宋"/>
                <w:sz w:val="24"/>
              </w:rPr>
              <w:t>（2）从传播途径上降噪</w:t>
            </w:r>
          </w:p>
          <w:p>
            <w:pPr>
              <w:spacing w:line="360" w:lineRule="auto"/>
              <w:ind w:firstLine="480" w:firstLineChars="200"/>
              <w:rPr>
                <w:rFonts w:eastAsia="仿宋"/>
                <w:sz w:val="24"/>
              </w:rPr>
            </w:pPr>
            <w:r>
              <w:rPr>
                <w:rFonts w:hint="eastAsia" w:eastAsia="仿宋" w:cs="宋体"/>
                <w:sz w:val="24"/>
              </w:rPr>
              <w:t>①</w:t>
            </w:r>
            <w:r>
              <w:rPr>
                <w:rFonts w:eastAsia="仿宋"/>
                <w:sz w:val="24"/>
              </w:rPr>
              <w:t xml:space="preserve"> 烘干回转窑及熔炼炉噪声</w:t>
            </w:r>
          </w:p>
          <w:p>
            <w:pPr>
              <w:spacing w:line="360" w:lineRule="auto"/>
              <w:ind w:firstLine="480" w:firstLineChars="200"/>
              <w:rPr>
                <w:rFonts w:eastAsia="仿宋"/>
                <w:sz w:val="24"/>
              </w:rPr>
            </w:pPr>
            <w:r>
              <w:rPr>
                <w:rFonts w:eastAsia="仿宋"/>
                <w:sz w:val="24"/>
              </w:rPr>
              <w:t>项目烘干回转窑及熔炼炉通过厂房隔声和加装减震垫等降噪措施，可使其噪声源强降低25dB(A)以上。</w:t>
            </w:r>
          </w:p>
          <w:p>
            <w:pPr>
              <w:pStyle w:val="9"/>
              <w:numPr>
                <w:ilvl w:val="0"/>
                <w:numId w:val="7"/>
              </w:numPr>
              <w:spacing w:line="360" w:lineRule="auto"/>
              <w:ind w:firstLineChars="0"/>
              <w:rPr>
                <w:rFonts w:ascii="Times New Roman" w:hAnsi="Times New Roman" w:eastAsia="仿宋"/>
                <w:sz w:val="24"/>
              </w:rPr>
            </w:pPr>
            <w:r>
              <w:rPr>
                <w:rFonts w:hint="eastAsia" w:ascii="Times New Roman" w:hAnsi="Times New Roman" w:eastAsia="仿宋"/>
                <w:sz w:val="24"/>
              </w:rPr>
              <w:t>加热回转窑</w:t>
            </w:r>
            <w:r>
              <w:rPr>
                <w:rFonts w:ascii="Times New Roman" w:hAnsi="Times New Roman" w:eastAsia="仿宋"/>
                <w:sz w:val="24"/>
              </w:rPr>
              <w:t>、浇铸机噪声</w:t>
            </w:r>
          </w:p>
          <w:p>
            <w:pPr>
              <w:spacing w:line="360" w:lineRule="auto"/>
              <w:ind w:firstLine="480" w:firstLineChars="200"/>
              <w:rPr>
                <w:rFonts w:eastAsia="仿宋"/>
                <w:sz w:val="24"/>
              </w:rPr>
            </w:pPr>
            <w:r>
              <w:rPr>
                <w:rFonts w:eastAsia="仿宋"/>
                <w:sz w:val="24"/>
              </w:rPr>
              <w:t>项目所用</w:t>
            </w:r>
            <w:r>
              <w:rPr>
                <w:rFonts w:hint="eastAsia" w:eastAsia="仿宋"/>
                <w:sz w:val="24"/>
              </w:rPr>
              <w:t>加热回转窑</w:t>
            </w:r>
            <w:r>
              <w:rPr>
                <w:rFonts w:eastAsia="仿宋"/>
                <w:sz w:val="24"/>
              </w:rPr>
              <w:t>、浇铸机噪声源强较高，通过加装</w:t>
            </w:r>
            <w:r>
              <w:rPr>
                <w:rFonts w:hint="eastAsia" w:eastAsia="仿宋"/>
                <w:sz w:val="24"/>
              </w:rPr>
              <w:t>减震垫</w:t>
            </w:r>
            <w:r>
              <w:rPr>
                <w:rFonts w:eastAsia="仿宋"/>
                <w:sz w:val="24"/>
              </w:rPr>
              <w:t>、消声器，再加上厂房隔声，可使其噪声源强降低25 dB(A)左右。</w:t>
            </w:r>
          </w:p>
          <w:p>
            <w:pPr>
              <w:spacing w:line="360" w:lineRule="auto"/>
              <w:ind w:firstLine="480" w:firstLineChars="200"/>
              <w:rPr>
                <w:rFonts w:eastAsia="仿宋"/>
                <w:sz w:val="24"/>
              </w:rPr>
            </w:pPr>
            <w:r>
              <w:rPr>
                <w:rFonts w:hint="eastAsia" w:eastAsia="仿宋" w:cs="宋体"/>
                <w:sz w:val="24"/>
              </w:rPr>
              <w:t>③</w:t>
            </w:r>
            <w:r>
              <w:rPr>
                <w:rFonts w:eastAsia="仿宋"/>
                <w:sz w:val="24"/>
              </w:rPr>
              <w:t>搅拌机、配料机噪声</w:t>
            </w:r>
          </w:p>
          <w:p>
            <w:pPr>
              <w:spacing w:line="360" w:lineRule="auto"/>
              <w:ind w:firstLine="480" w:firstLineChars="200"/>
              <w:rPr>
                <w:rFonts w:eastAsia="仿宋"/>
                <w:sz w:val="24"/>
              </w:rPr>
            </w:pPr>
            <w:r>
              <w:rPr>
                <w:rFonts w:eastAsia="仿宋"/>
                <w:sz w:val="24"/>
              </w:rPr>
              <w:t>搅拌机、配料机噪声较大，经采取加装减震垫、消声器等降噪措施后，可使设备的隔声量在25dB(A)以上。</w:t>
            </w:r>
          </w:p>
          <w:p>
            <w:pPr>
              <w:spacing w:line="360" w:lineRule="auto"/>
              <w:ind w:firstLine="480" w:firstLineChars="200"/>
              <w:rPr>
                <w:rFonts w:eastAsia="仿宋"/>
                <w:sz w:val="24"/>
              </w:rPr>
            </w:pPr>
            <w:r>
              <w:rPr>
                <w:rFonts w:eastAsia="仿宋"/>
                <w:sz w:val="24"/>
              </w:rPr>
              <w:t>采用“闹静分开、合理布局“的设施原则，尽量将高噪声源远离噪声敏感区域或厂界。在车间、厂区周围建设一定高度的隔声屏障，如围墙，减少对车间外或厂区外声环境的影响，种植一定的乔木、灌木林，亦有利于减少噪声污染。</w:t>
            </w:r>
          </w:p>
          <w:p>
            <w:pPr>
              <w:spacing w:line="360" w:lineRule="auto"/>
              <w:ind w:firstLine="480" w:firstLineChars="200"/>
              <w:rPr>
                <w:rFonts w:eastAsia="仿宋"/>
                <w:sz w:val="24"/>
              </w:rPr>
            </w:pPr>
            <w:r>
              <w:rPr>
                <w:rFonts w:eastAsia="仿宋"/>
                <w:sz w:val="24"/>
              </w:rPr>
              <w:t>加强设备维护，确保设备处于良好的运转状态，杜绝因设备不正常运转时产生的高噪声现象。</w:t>
            </w:r>
          </w:p>
          <w:p>
            <w:pPr>
              <w:spacing w:line="360" w:lineRule="auto"/>
              <w:ind w:firstLine="480" w:firstLineChars="200"/>
              <w:rPr>
                <w:rFonts w:eastAsia="仿宋"/>
                <w:sz w:val="24"/>
              </w:rPr>
            </w:pPr>
            <w:r>
              <w:rPr>
                <w:rFonts w:eastAsia="仿宋"/>
                <w:sz w:val="24"/>
              </w:rPr>
              <w:t>对各类噪声源采取上述噪声防治措施后，可降低噪声源强25dB(A)以上，使厂界达标，能满足环境保护的要求。</w:t>
            </w:r>
          </w:p>
          <w:p>
            <w:pPr>
              <w:numPr>
                <w:ilvl w:val="0"/>
                <w:numId w:val="8"/>
              </w:numPr>
              <w:spacing w:line="360" w:lineRule="auto"/>
              <w:rPr>
                <w:rFonts w:hint="eastAsia" w:eastAsia="仿宋"/>
                <w:sz w:val="28"/>
              </w:rPr>
            </w:pPr>
            <w:r>
              <w:rPr>
                <w:rFonts w:hint="eastAsia" w:eastAsia="仿宋"/>
                <w:sz w:val="28"/>
              </w:rPr>
              <w:t>固废污染防治措施</w:t>
            </w:r>
          </w:p>
          <w:p>
            <w:pPr>
              <w:spacing w:line="360" w:lineRule="auto"/>
              <w:ind w:firstLine="480" w:firstLineChars="200"/>
              <w:rPr>
                <w:rFonts w:eastAsia="仿宋"/>
                <w:sz w:val="24"/>
                <w:szCs w:val="24"/>
              </w:rPr>
            </w:pPr>
            <w:r>
              <w:rPr>
                <w:rFonts w:eastAsia="仿宋"/>
                <w:sz w:val="24"/>
                <w:szCs w:val="24"/>
              </w:rPr>
              <w:t>项目产生的一般固废主要为水淬渣、生活垃圾</w:t>
            </w:r>
            <w:r>
              <w:rPr>
                <w:rFonts w:hint="eastAsia" w:eastAsia="仿宋"/>
                <w:sz w:val="24"/>
                <w:szCs w:val="24"/>
              </w:rPr>
              <w:t>和污水处理设施产生的污泥，危险废物为</w:t>
            </w:r>
            <w:r>
              <w:rPr>
                <w:rFonts w:eastAsia="仿宋"/>
                <w:sz w:val="24"/>
                <w:szCs w:val="24"/>
              </w:rPr>
              <w:t>脱硫渣、除尘系统收集的粉尘（S</w:t>
            </w:r>
            <w:r>
              <w:rPr>
                <w:rFonts w:eastAsia="仿宋"/>
                <w:sz w:val="24"/>
                <w:szCs w:val="24"/>
                <w:vertAlign w:val="subscript"/>
              </w:rPr>
              <w:t>1</w:t>
            </w:r>
            <w:r>
              <w:rPr>
                <w:rFonts w:eastAsia="仿宋"/>
                <w:sz w:val="24"/>
                <w:szCs w:val="24"/>
              </w:rPr>
              <w:t>）</w:t>
            </w:r>
            <w:r>
              <w:rPr>
                <w:rFonts w:hint="eastAsia" w:eastAsia="仿宋"/>
                <w:sz w:val="24"/>
                <w:szCs w:val="24"/>
              </w:rPr>
              <w:t>、破损包装袋</w:t>
            </w:r>
            <w:r>
              <w:rPr>
                <w:rFonts w:eastAsia="仿宋"/>
                <w:sz w:val="24"/>
                <w:szCs w:val="24"/>
              </w:rPr>
              <w:t>。水淬渣集中收集后，作为</w:t>
            </w:r>
            <w:r>
              <w:rPr>
                <w:rFonts w:hint="eastAsia" w:eastAsia="仿宋"/>
                <w:sz w:val="24"/>
                <w:szCs w:val="24"/>
              </w:rPr>
              <w:t>制水泥</w:t>
            </w:r>
            <w:r>
              <w:rPr>
                <w:rFonts w:eastAsia="仿宋"/>
                <w:sz w:val="24"/>
                <w:szCs w:val="24"/>
              </w:rPr>
              <w:t>材料外售</w:t>
            </w:r>
            <w:r>
              <w:rPr>
                <w:rFonts w:hint="eastAsia" w:eastAsia="仿宋"/>
                <w:sz w:val="24"/>
                <w:szCs w:val="24"/>
              </w:rPr>
              <w:t>给日照明珠新型建材有限公司</w:t>
            </w:r>
            <w:r>
              <w:rPr>
                <w:rFonts w:eastAsia="仿宋"/>
                <w:sz w:val="24"/>
                <w:szCs w:val="24"/>
              </w:rPr>
              <w:t>；</w:t>
            </w:r>
            <w:r>
              <w:rPr>
                <w:rFonts w:hint="eastAsia" w:eastAsia="仿宋"/>
                <w:sz w:val="24"/>
                <w:szCs w:val="24"/>
              </w:rPr>
              <w:t>脱硫渣和</w:t>
            </w:r>
            <w:r>
              <w:rPr>
                <w:rFonts w:eastAsia="仿宋"/>
                <w:sz w:val="24"/>
                <w:szCs w:val="24"/>
              </w:rPr>
              <w:t>除尘系统收集的粉尘（S</w:t>
            </w:r>
            <w:r>
              <w:rPr>
                <w:rFonts w:eastAsia="仿宋"/>
                <w:sz w:val="24"/>
                <w:szCs w:val="24"/>
                <w:vertAlign w:val="subscript"/>
              </w:rPr>
              <w:t>1</w:t>
            </w:r>
            <w:r>
              <w:rPr>
                <w:rFonts w:eastAsia="仿宋"/>
                <w:sz w:val="24"/>
                <w:szCs w:val="24"/>
              </w:rPr>
              <w:t>）定期收集后回用于混料工序；</w:t>
            </w:r>
            <w:r>
              <w:rPr>
                <w:rFonts w:hint="eastAsia" w:eastAsia="仿宋"/>
                <w:sz w:val="24"/>
                <w:szCs w:val="24"/>
              </w:rPr>
              <w:t>破损包装袋委托连云港赛科废料处置有限公司焚烧处理；污水处理产生的污泥和</w:t>
            </w:r>
            <w:r>
              <w:rPr>
                <w:rFonts w:eastAsia="仿宋"/>
                <w:sz w:val="24"/>
                <w:szCs w:val="24"/>
              </w:rPr>
              <w:t>生活垃圾由当地环卫部门定期清运。本项目设置</w:t>
            </w:r>
            <w:r>
              <w:rPr>
                <w:rFonts w:hint="eastAsia" w:eastAsia="仿宋"/>
                <w:sz w:val="24"/>
                <w:szCs w:val="24"/>
              </w:rPr>
              <w:t>385</w:t>
            </w:r>
            <w:r>
              <w:rPr>
                <w:rFonts w:eastAsia="仿宋"/>
                <w:sz w:val="24"/>
                <w:szCs w:val="24"/>
              </w:rPr>
              <w:t>m</w:t>
            </w:r>
            <w:r>
              <w:rPr>
                <w:rFonts w:eastAsia="仿宋"/>
                <w:sz w:val="24"/>
                <w:szCs w:val="24"/>
                <w:vertAlign w:val="superscript"/>
              </w:rPr>
              <w:t>2</w:t>
            </w:r>
            <w:r>
              <w:rPr>
                <w:rFonts w:eastAsia="仿宋"/>
                <w:sz w:val="24"/>
                <w:szCs w:val="24"/>
              </w:rPr>
              <w:t>的水渣堆场和100m</w:t>
            </w:r>
            <w:r>
              <w:rPr>
                <w:rFonts w:eastAsia="仿宋"/>
                <w:sz w:val="24"/>
                <w:szCs w:val="24"/>
                <w:vertAlign w:val="superscript"/>
              </w:rPr>
              <w:t>2</w:t>
            </w:r>
            <w:r>
              <w:rPr>
                <w:rFonts w:eastAsia="仿宋"/>
                <w:sz w:val="24"/>
                <w:szCs w:val="24"/>
              </w:rPr>
              <w:t>的一般固废堆场。</w:t>
            </w:r>
          </w:p>
          <w:p>
            <w:pPr>
              <w:spacing w:line="360" w:lineRule="auto"/>
              <w:ind w:firstLine="480" w:firstLineChars="200"/>
              <w:rPr>
                <w:rFonts w:eastAsia="仿宋"/>
                <w:sz w:val="24"/>
                <w:szCs w:val="24"/>
              </w:rPr>
            </w:pPr>
            <w:r>
              <w:rPr>
                <w:rFonts w:eastAsia="仿宋"/>
                <w:sz w:val="24"/>
                <w:szCs w:val="24"/>
              </w:rPr>
              <w:t>一般工业固废的暂存场所需按照《一般工业固体废物贮存、处置场污染控制标准》（GB18599-2001）要求建设，具体要求如下：</w:t>
            </w:r>
          </w:p>
          <w:p>
            <w:pPr>
              <w:spacing w:line="360" w:lineRule="auto"/>
              <w:ind w:firstLine="480" w:firstLineChars="200"/>
              <w:rPr>
                <w:rFonts w:eastAsia="仿宋"/>
                <w:sz w:val="24"/>
                <w:szCs w:val="24"/>
              </w:rPr>
            </w:pPr>
            <w:r>
              <w:rPr>
                <w:rFonts w:eastAsia="仿宋"/>
                <w:sz w:val="24"/>
                <w:szCs w:val="24"/>
              </w:rPr>
              <w:t>（1）贮存、处置场的建设类型，必须与将要堆放的一般工业固体废物的类别相一致；</w:t>
            </w:r>
          </w:p>
          <w:p>
            <w:pPr>
              <w:spacing w:line="360" w:lineRule="auto"/>
              <w:ind w:firstLine="480" w:firstLineChars="200"/>
              <w:rPr>
                <w:rFonts w:eastAsia="仿宋"/>
                <w:sz w:val="24"/>
                <w:szCs w:val="24"/>
              </w:rPr>
            </w:pPr>
            <w:r>
              <w:rPr>
                <w:rFonts w:eastAsia="仿宋"/>
                <w:sz w:val="24"/>
                <w:szCs w:val="24"/>
              </w:rPr>
              <w:t>（2）贮存、处置场应采取防止粉尘污染的措施；</w:t>
            </w:r>
          </w:p>
          <w:p>
            <w:pPr>
              <w:spacing w:line="360" w:lineRule="auto"/>
              <w:ind w:firstLine="480" w:firstLineChars="200"/>
              <w:rPr>
                <w:rFonts w:eastAsia="仿宋"/>
                <w:sz w:val="24"/>
                <w:szCs w:val="24"/>
              </w:rPr>
            </w:pPr>
            <w:r>
              <w:rPr>
                <w:rFonts w:eastAsia="仿宋"/>
                <w:sz w:val="24"/>
                <w:szCs w:val="24"/>
              </w:rPr>
              <w:t>（3）为防止雨水径流进入贮存、处置场内，避免渗滤液量增加和滑坡，贮存、处置场周边应设置导流渠；</w:t>
            </w:r>
          </w:p>
          <w:p>
            <w:pPr>
              <w:spacing w:line="360" w:lineRule="auto"/>
              <w:ind w:firstLine="480" w:firstLineChars="200"/>
              <w:rPr>
                <w:rFonts w:eastAsia="仿宋"/>
                <w:sz w:val="24"/>
                <w:szCs w:val="24"/>
              </w:rPr>
            </w:pPr>
            <w:r>
              <w:rPr>
                <w:rFonts w:eastAsia="仿宋"/>
                <w:sz w:val="24"/>
                <w:szCs w:val="24"/>
              </w:rPr>
              <w:t>（4）应设计渗滤液集排水设施；</w:t>
            </w:r>
          </w:p>
          <w:p>
            <w:pPr>
              <w:spacing w:line="360" w:lineRule="auto"/>
              <w:ind w:firstLine="480" w:firstLineChars="200"/>
              <w:rPr>
                <w:rFonts w:eastAsia="仿宋"/>
                <w:sz w:val="24"/>
                <w:szCs w:val="24"/>
              </w:rPr>
            </w:pPr>
            <w:r>
              <w:rPr>
                <w:rFonts w:eastAsia="仿宋"/>
                <w:sz w:val="24"/>
                <w:szCs w:val="24"/>
              </w:rPr>
              <w:t>（5）为防止一般工业固体废物和渗滤液的流失，应构筑堤、坝、挡土墙等设施；</w:t>
            </w:r>
          </w:p>
          <w:p>
            <w:pPr>
              <w:spacing w:line="360" w:lineRule="auto"/>
              <w:ind w:firstLine="480" w:firstLineChars="200"/>
              <w:rPr>
                <w:rFonts w:eastAsia="仿宋"/>
                <w:sz w:val="24"/>
                <w:szCs w:val="24"/>
              </w:rPr>
            </w:pPr>
            <w:r>
              <w:rPr>
                <w:rFonts w:eastAsia="仿宋"/>
                <w:sz w:val="24"/>
                <w:szCs w:val="24"/>
              </w:rPr>
              <w:t>（6）为保障设施、设备正常运营，必要时应采取措施防止地基下沉，尤其是防止不均匀或局部下沉。</w:t>
            </w:r>
          </w:p>
          <w:p>
            <w:pPr>
              <w:spacing w:line="360" w:lineRule="auto"/>
              <w:ind w:firstLine="480" w:firstLineChars="200"/>
              <w:rPr>
                <w:rFonts w:eastAsia="仿宋"/>
                <w:sz w:val="24"/>
                <w:szCs w:val="24"/>
              </w:rPr>
            </w:pPr>
            <w:r>
              <w:rPr>
                <w:rFonts w:hint="eastAsia" w:eastAsia="仿宋"/>
                <w:sz w:val="24"/>
                <w:szCs w:val="24"/>
              </w:rPr>
              <w:t>由于脱硫渣和</w:t>
            </w:r>
            <w:r>
              <w:rPr>
                <w:rFonts w:eastAsia="仿宋"/>
                <w:sz w:val="24"/>
                <w:szCs w:val="24"/>
              </w:rPr>
              <w:t>除尘系统收集的粉尘（S</w:t>
            </w:r>
            <w:r>
              <w:rPr>
                <w:rFonts w:eastAsia="仿宋"/>
                <w:sz w:val="24"/>
                <w:szCs w:val="24"/>
                <w:vertAlign w:val="subscript"/>
              </w:rPr>
              <w:t>1</w:t>
            </w:r>
            <w:r>
              <w:rPr>
                <w:rFonts w:eastAsia="仿宋"/>
                <w:sz w:val="24"/>
                <w:szCs w:val="24"/>
              </w:rPr>
              <w:t>）</w:t>
            </w:r>
            <w:r>
              <w:rPr>
                <w:rFonts w:hint="eastAsia" w:eastAsia="仿宋"/>
                <w:sz w:val="24"/>
                <w:szCs w:val="24"/>
              </w:rPr>
              <w:t>可能含有镍、铜等重金属，建设单位在原料仓库设置专门的贮存区储存此部分废物，但需及时回用于混料工序，暂存时间不得超过1年。同时要求企业对此部分废物的产生量、贮存量、处置数量及去向进行详细记录。</w:t>
            </w:r>
          </w:p>
          <w:p>
            <w:pPr>
              <w:numPr>
                <w:ilvl w:val="0"/>
                <w:numId w:val="8"/>
              </w:numPr>
              <w:rPr>
                <w:rFonts w:hint="eastAsia" w:eastAsia="仿宋"/>
                <w:sz w:val="28"/>
              </w:rPr>
            </w:pPr>
            <w:r>
              <w:rPr>
                <w:rFonts w:hint="eastAsia" w:eastAsia="仿宋"/>
                <w:sz w:val="28"/>
              </w:rPr>
              <w:t>地下水污染防治措施</w:t>
            </w:r>
          </w:p>
          <w:p>
            <w:pPr>
              <w:pStyle w:val="9"/>
              <w:spacing w:line="360" w:lineRule="auto"/>
              <w:ind w:firstLine="480"/>
              <w:rPr>
                <w:rFonts w:ascii="Times New Roman" w:hAnsi="Times New Roman" w:eastAsia="仿宋"/>
                <w:sz w:val="24"/>
                <w:szCs w:val="24"/>
              </w:rPr>
            </w:pPr>
            <w:r>
              <w:rPr>
                <w:rFonts w:ascii="Times New Roman" w:hAnsi="Times New Roman" w:eastAsia="仿宋"/>
                <w:sz w:val="24"/>
                <w:szCs w:val="24"/>
              </w:rPr>
              <w:t>根据拟建项目厂址所在区域的水文地质条件和本项目各污染源类型及分布情况，参照《危险废物填埋污染控制标准》（GB18598-2001）和《一般工业固体废物贮存、处置场污染控制标准》（GB18599-2001）要求，评价提出在厂区内采取分区防渗措施，避免厂区内各类废水和污染物对地下水的污染。</w:t>
            </w:r>
          </w:p>
          <w:p>
            <w:pPr>
              <w:pStyle w:val="10"/>
              <w:numPr>
                <w:ilvl w:val="0"/>
                <w:numId w:val="0"/>
              </w:numPr>
              <w:tabs>
                <w:tab w:val="left" w:pos="900"/>
                <w:tab w:val="left" w:pos="1080"/>
                <w:tab w:val="left" w:pos="3385"/>
                <w:tab w:val="clear" w:pos="-44"/>
              </w:tabs>
              <w:snapToGrid/>
              <w:spacing w:before="78" w:after="78"/>
              <w:ind w:left="-22"/>
              <w:rPr>
                <w:rFonts w:hAnsi="Times New Roman" w:eastAsia="仿宋"/>
              </w:rPr>
            </w:pPr>
            <w:r>
              <w:rPr>
                <w:rFonts w:hAnsi="Times New Roman" w:eastAsia="仿宋"/>
              </w:rPr>
              <w:t>特殊区域防渗措施</w:t>
            </w:r>
          </w:p>
          <w:p>
            <w:pPr>
              <w:pStyle w:val="9"/>
              <w:spacing w:line="360" w:lineRule="auto"/>
              <w:ind w:firstLine="480"/>
              <w:rPr>
                <w:rFonts w:ascii="Times New Roman" w:hAnsi="Times New Roman" w:eastAsia="仿宋"/>
                <w:sz w:val="24"/>
                <w:szCs w:val="24"/>
              </w:rPr>
            </w:pPr>
            <w:r>
              <w:rPr>
                <w:rFonts w:ascii="Times New Roman" w:hAnsi="Times New Roman" w:eastAsia="仿宋"/>
                <w:sz w:val="24"/>
                <w:szCs w:val="24"/>
              </w:rPr>
              <w:t>本项目的特殊区域主要为酸洗</w:t>
            </w:r>
            <w:r>
              <w:rPr>
                <w:rFonts w:hint="eastAsia" w:ascii="Times New Roman" w:hAnsi="Times New Roman" w:eastAsia="仿宋"/>
                <w:sz w:val="24"/>
                <w:szCs w:val="24"/>
              </w:rPr>
              <w:t>、表面处理</w:t>
            </w:r>
            <w:r>
              <w:rPr>
                <w:rFonts w:ascii="Times New Roman" w:hAnsi="Times New Roman" w:eastAsia="仿宋"/>
                <w:sz w:val="24"/>
                <w:szCs w:val="24"/>
              </w:rPr>
              <w:t>污泥</w:t>
            </w:r>
            <w:r>
              <w:rPr>
                <w:rFonts w:hint="eastAsia" w:ascii="Times New Roman" w:hAnsi="Times New Roman" w:eastAsia="仿宋"/>
                <w:kern w:val="0"/>
                <w:sz w:val="24"/>
              </w:rPr>
              <w:t>原料仓库</w:t>
            </w:r>
            <w:r>
              <w:rPr>
                <w:rFonts w:ascii="Times New Roman" w:hAnsi="Times New Roman" w:eastAsia="仿宋"/>
                <w:sz w:val="24"/>
                <w:szCs w:val="24"/>
              </w:rPr>
              <w:t>和厂区内各类污水管线，以上区域防渗措施参照《危险废物贮存污染控制标准》（GB18597-2001）要求。</w:t>
            </w:r>
            <w:r>
              <w:rPr>
                <w:rFonts w:ascii="Times New Roman" w:hAnsi="Times New Roman" w:eastAsia="仿宋"/>
                <w:sz w:val="24"/>
              </w:rPr>
              <w:t>基础必须防渗，防渗层为至少1m厚粘土层，渗透系数≤10</w:t>
            </w:r>
            <w:r>
              <w:rPr>
                <w:rFonts w:ascii="Times New Roman" w:hAnsi="Times New Roman" w:eastAsia="仿宋"/>
                <w:sz w:val="24"/>
                <w:vertAlign w:val="superscript"/>
              </w:rPr>
              <w:t>-7</w:t>
            </w:r>
            <w:r>
              <w:rPr>
                <w:rFonts w:ascii="Times New Roman" w:hAnsi="Times New Roman" w:eastAsia="仿宋"/>
                <w:sz w:val="24"/>
              </w:rPr>
              <w:t>cm/s，或2毫米厚高密度聚乙烯，或至少2mm厚的其它人工材料，渗透系数≤10</w:t>
            </w:r>
            <w:r>
              <w:rPr>
                <w:rFonts w:ascii="Times New Roman" w:hAnsi="Times New Roman" w:eastAsia="仿宋"/>
                <w:sz w:val="24"/>
                <w:vertAlign w:val="superscript"/>
              </w:rPr>
              <w:t>-10</w:t>
            </w:r>
            <w:r>
              <w:rPr>
                <w:rFonts w:ascii="Times New Roman" w:hAnsi="Times New Roman" w:eastAsia="仿宋"/>
                <w:sz w:val="24"/>
              </w:rPr>
              <w:t>cm/s；堆放危险废物的高度应根据地面承载能力确定衬里放在一个基础或底座上，衬里要能够覆盖危险废物或其溶出物可能涉及到的范围；衬里材料与堆放危险废物相容；在衬里上设计、建造浸出液收集清除系统；应设计建造径流疏导系统，保证能防止25年一遇的暴雨不会流到危险废物堆里；危险废物堆内设计雨水收集池，并能收集25年一遇的暴雨24小时降水量。</w:t>
            </w:r>
          </w:p>
          <w:p>
            <w:pPr>
              <w:pStyle w:val="9"/>
              <w:spacing w:line="360" w:lineRule="auto"/>
              <w:ind w:firstLine="480"/>
              <w:rPr>
                <w:rFonts w:ascii="Times New Roman" w:hAnsi="Times New Roman" w:eastAsia="仿宋"/>
                <w:sz w:val="24"/>
                <w:szCs w:val="24"/>
              </w:rPr>
            </w:pPr>
            <w:r>
              <w:rPr>
                <w:rFonts w:ascii="Times New Roman" w:hAnsi="Times New Roman" w:eastAsia="仿宋"/>
                <w:sz w:val="24"/>
                <w:szCs w:val="24"/>
              </w:rPr>
              <w:t>连云港地区软土具有高含水量、高液限、低密度、低强度、高压缩性、低透水性，高灵敏度的特点。同时由于该区软土中夹薄层粉土粉砂的不规则性，所以本项目的特殊区域必须采取防渗等地下水防治措施。</w:t>
            </w:r>
          </w:p>
          <w:p>
            <w:pPr>
              <w:pStyle w:val="9"/>
              <w:spacing w:line="360" w:lineRule="auto"/>
              <w:ind w:firstLine="480"/>
              <w:rPr>
                <w:rFonts w:ascii="Times New Roman" w:hAnsi="Times New Roman" w:eastAsia="仿宋"/>
                <w:sz w:val="24"/>
                <w:szCs w:val="24"/>
              </w:rPr>
            </w:pPr>
            <w:r>
              <w:rPr>
                <w:rFonts w:ascii="Times New Roman" w:hAnsi="Times New Roman" w:eastAsia="仿宋"/>
                <w:sz w:val="24"/>
                <w:szCs w:val="24"/>
              </w:rPr>
              <w:t>根据相关防渗的要求，确定本项目特殊区域必须选用双人工衬层。</w:t>
            </w:r>
          </w:p>
          <w:p>
            <w:pPr>
              <w:pStyle w:val="9"/>
              <w:spacing w:line="360" w:lineRule="auto"/>
              <w:ind w:firstLine="480"/>
              <w:rPr>
                <w:rFonts w:ascii="Times New Roman" w:hAnsi="Times New Roman" w:eastAsia="仿宋"/>
                <w:sz w:val="24"/>
                <w:szCs w:val="24"/>
              </w:rPr>
            </w:pPr>
            <w:r>
              <w:rPr>
                <w:rFonts w:ascii="Times New Roman" w:hAnsi="Times New Roman" w:eastAsia="仿宋"/>
                <w:sz w:val="24"/>
                <w:szCs w:val="24"/>
              </w:rPr>
              <w:t>（1）根据区域地质资料，该区域不具备性能良好的粘土，就近可以寻找到符合要求的粘土，在原料贮存区、污水处理</w:t>
            </w:r>
            <w:r>
              <w:rPr>
                <w:rFonts w:hint="eastAsia" w:ascii="Times New Roman" w:hAnsi="Times New Roman" w:eastAsia="仿宋"/>
                <w:sz w:val="24"/>
                <w:szCs w:val="24"/>
              </w:rPr>
              <w:t>设施</w:t>
            </w:r>
            <w:r>
              <w:rPr>
                <w:rFonts w:ascii="Times New Roman" w:hAnsi="Times New Roman" w:eastAsia="仿宋"/>
                <w:sz w:val="24"/>
                <w:szCs w:val="24"/>
              </w:rPr>
              <w:t>、事故消防废水贮存池和厂区内各类污水管线等需要防渗的区域先选用粘土作为天然材料衬层。同时要求，</w:t>
            </w:r>
            <w:r>
              <w:rPr>
                <w:rFonts w:hint="eastAsia" w:ascii="Times New Roman" w:hAnsi="Times New Roman" w:eastAsia="仿宋"/>
                <w:kern w:val="0"/>
                <w:sz w:val="24"/>
              </w:rPr>
              <w:t>原料仓库</w:t>
            </w:r>
            <w:r>
              <w:rPr>
                <w:rFonts w:ascii="Times New Roman" w:hAnsi="Times New Roman" w:eastAsia="仿宋"/>
                <w:spacing w:val="15"/>
                <w:sz w:val="24"/>
                <w:szCs w:val="24"/>
              </w:rPr>
              <w:t>设置顶棚</w:t>
            </w:r>
            <w:r>
              <w:rPr>
                <w:rFonts w:ascii="Times New Roman" w:hAnsi="Times New Roman" w:eastAsia="仿宋"/>
                <w:sz w:val="24"/>
                <w:szCs w:val="24"/>
              </w:rPr>
              <w:t>，可防雨、防风，</w:t>
            </w:r>
            <w:r>
              <w:rPr>
                <w:rFonts w:hint="eastAsia" w:ascii="Times New Roman" w:hAnsi="Times New Roman" w:eastAsia="仿宋"/>
                <w:sz w:val="24"/>
                <w:szCs w:val="24"/>
              </w:rPr>
              <w:t>仓库</w:t>
            </w:r>
            <w:r>
              <w:rPr>
                <w:rFonts w:ascii="Times New Roman" w:hAnsi="Times New Roman" w:eastAsia="仿宋"/>
                <w:spacing w:val="15"/>
                <w:sz w:val="24"/>
                <w:szCs w:val="24"/>
              </w:rPr>
              <w:t>四周设置围挡，</w:t>
            </w:r>
            <w:r>
              <w:rPr>
                <w:rFonts w:ascii="Times New Roman" w:hAnsi="Times New Roman" w:eastAsia="仿宋"/>
                <w:sz w:val="24"/>
                <w:szCs w:val="24"/>
              </w:rPr>
              <w:t>同时设置建造径流疏导系统。</w:t>
            </w:r>
            <w:r>
              <w:rPr>
                <w:rFonts w:ascii="Times New Roman" w:hAnsi="Times New Roman" w:eastAsia="仿宋"/>
                <w:spacing w:val="15"/>
                <w:sz w:val="24"/>
                <w:szCs w:val="24"/>
              </w:rPr>
              <w:t>在</w:t>
            </w:r>
            <w:r>
              <w:rPr>
                <w:rFonts w:hint="eastAsia" w:ascii="Times New Roman" w:hAnsi="Times New Roman" w:eastAsia="仿宋"/>
                <w:kern w:val="0"/>
                <w:sz w:val="24"/>
              </w:rPr>
              <w:t>原料仓库</w:t>
            </w:r>
            <w:r>
              <w:rPr>
                <w:rFonts w:ascii="Times New Roman" w:hAnsi="Times New Roman" w:eastAsia="仿宋"/>
                <w:spacing w:val="15"/>
                <w:sz w:val="24"/>
                <w:szCs w:val="24"/>
              </w:rPr>
              <w:t>四周悬挂危险废物的警示标志，贮存场所内</w:t>
            </w:r>
            <w:r>
              <w:rPr>
                <w:rFonts w:ascii="Times New Roman" w:hAnsi="Times New Roman" w:eastAsia="仿宋"/>
                <w:sz w:val="24"/>
                <w:szCs w:val="24"/>
              </w:rPr>
              <w:t>配备照明设施、安全防护设施，并设有应急防护设施。</w:t>
            </w:r>
          </w:p>
          <w:p>
            <w:pPr>
              <w:pStyle w:val="9"/>
              <w:spacing w:line="360" w:lineRule="auto"/>
              <w:ind w:firstLine="480"/>
              <w:rPr>
                <w:rFonts w:ascii="Times New Roman" w:hAnsi="Times New Roman" w:eastAsia="仿宋"/>
                <w:sz w:val="24"/>
                <w:szCs w:val="24"/>
              </w:rPr>
            </w:pPr>
            <w:r>
              <w:rPr>
                <w:rFonts w:ascii="Times New Roman" w:hAnsi="Times New Roman" w:eastAsia="仿宋"/>
                <w:sz w:val="24"/>
                <w:szCs w:val="24"/>
              </w:rPr>
              <w:t>（2）人工合成衬层的选择：通常有HDPE膜和GCL衬垫两种，由于GCL衬垫一般不单独使用用来防渗，只作为一种辅助防渗设施，本项目特殊区域防渗要求高，故上下人工合成衬层均选用HDPE（高密度聚乙烯）膜。</w:t>
            </w:r>
          </w:p>
          <w:p>
            <w:pPr>
              <w:pStyle w:val="10"/>
              <w:numPr>
                <w:ilvl w:val="0"/>
                <w:numId w:val="0"/>
              </w:numPr>
              <w:tabs>
                <w:tab w:val="left" w:pos="900"/>
                <w:tab w:val="left" w:pos="1080"/>
                <w:tab w:val="left" w:pos="3385"/>
                <w:tab w:val="clear" w:pos="-44"/>
              </w:tabs>
              <w:snapToGrid/>
              <w:spacing w:before="78" w:after="78"/>
              <w:ind w:left="-22"/>
              <w:rPr>
                <w:rFonts w:hAnsi="Times New Roman" w:eastAsia="仿宋"/>
              </w:rPr>
            </w:pPr>
            <w:r>
              <w:rPr>
                <w:rFonts w:hAnsi="Times New Roman" w:eastAsia="仿宋"/>
              </w:rPr>
              <w:t>一般区域防渗措施</w:t>
            </w:r>
          </w:p>
          <w:p>
            <w:pPr>
              <w:pStyle w:val="9"/>
              <w:spacing w:line="360" w:lineRule="auto"/>
              <w:ind w:firstLine="480"/>
              <w:rPr>
                <w:rFonts w:ascii="Times New Roman" w:hAnsi="Times New Roman" w:eastAsia="仿宋"/>
                <w:sz w:val="24"/>
                <w:szCs w:val="24"/>
              </w:rPr>
            </w:pPr>
            <w:r>
              <w:rPr>
                <w:rFonts w:ascii="Times New Roman" w:hAnsi="Times New Roman" w:eastAsia="仿宋"/>
                <w:sz w:val="24"/>
                <w:szCs w:val="24"/>
              </w:rPr>
              <w:t>除特殊区域外的其他区域防渗措施参照《一般工业固体废物贮存、处置场污染控制标准》（GB18599-2001）要求。根据标准要求，当天然基础层的渗透系数大于1.0×10</w:t>
            </w:r>
            <w:r>
              <w:rPr>
                <w:rFonts w:ascii="Times New Roman" w:hAnsi="Times New Roman" w:eastAsia="仿宋"/>
                <w:sz w:val="24"/>
                <w:szCs w:val="24"/>
                <w:vertAlign w:val="superscript"/>
              </w:rPr>
              <w:t>-7</w:t>
            </w:r>
            <w:r>
              <w:rPr>
                <w:rFonts w:ascii="Times New Roman" w:hAnsi="Times New Roman" w:eastAsia="仿宋"/>
                <w:sz w:val="24"/>
                <w:szCs w:val="24"/>
              </w:rPr>
              <w:t>cm/s时，应采用天然或人工材料构筑防渗层，防渗层的厚度应相当于渗透系数1.0×10</w:t>
            </w:r>
            <w:r>
              <w:rPr>
                <w:rFonts w:ascii="Times New Roman" w:hAnsi="Times New Roman" w:eastAsia="仿宋"/>
                <w:sz w:val="24"/>
                <w:szCs w:val="24"/>
                <w:vertAlign w:val="superscript"/>
              </w:rPr>
              <w:t>-7</w:t>
            </w:r>
            <w:r>
              <w:rPr>
                <w:rFonts w:ascii="Times New Roman" w:hAnsi="Times New Roman" w:eastAsia="仿宋"/>
                <w:sz w:val="24"/>
                <w:szCs w:val="24"/>
              </w:rPr>
              <w:t>cm/s和厚度1.5m的粘土层的防渗性能。</w:t>
            </w:r>
          </w:p>
          <w:p>
            <w:pPr>
              <w:pStyle w:val="10"/>
              <w:numPr>
                <w:ilvl w:val="0"/>
                <w:numId w:val="0"/>
              </w:numPr>
              <w:tabs>
                <w:tab w:val="left" w:pos="900"/>
                <w:tab w:val="left" w:pos="1080"/>
                <w:tab w:val="left" w:pos="3385"/>
                <w:tab w:val="clear" w:pos="-44"/>
              </w:tabs>
              <w:spacing w:before="78" w:after="78"/>
              <w:ind w:left="-22"/>
              <w:rPr>
                <w:rFonts w:hAnsi="Times New Roman" w:eastAsia="仿宋"/>
              </w:rPr>
            </w:pPr>
            <w:r>
              <w:rPr>
                <w:rFonts w:hAnsi="Times New Roman" w:eastAsia="仿宋"/>
              </w:rPr>
              <w:t>防渗区域填土垫高措施</w:t>
            </w:r>
          </w:p>
          <w:p>
            <w:pPr>
              <w:pStyle w:val="9"/>
              <w:spacing w:line="360" w:lineRule="auto"/>
              <w:ind w:firstLine="480"/>
              <w:rPr>
                <w:rFonts w:ascii="Times New Roman" w:hAnsi="Times New Roman" w:eastAsia="仿宋"/>
                <w:sz w:val="24"/>
                <w:szCs w:val="24"/>
              </w:rPr>
            </w:pPr>
            <w:r>
              <w:rPr>
                <w:rFonts w:ascii="Times New Roman" w:hAnsi="Times New Roman" w:eastAsia="仿宋"/>
                <w:sz w:val="24"/>
                <w:szCs w:val="24"/>
              </w:rPr>
              <w:t>项目所在区域地下水位埋深约1～3m，根据《一般工业固体废物贮存、处置场污染控制标准》（GB18599-2001），</w:t>
            </w:r>
            <w:r>
              <w:rPr>
                <w:rFonts w:hint="eastAsia" w:ascii="Times New Roman" w:hAnsi="Times New Roman" w:eastAsia="仿宋" w:cs="宋体"/>
                <w:sz w:val="24"/>
                <w:szCs w:val="24"/>
              </w:rPr>
              <w:t>Ⅱ</w:t>
            </w:r>
            <w:r>
              <w:rPr>
                <w:rFonts w:ascii="Times New Roman" w:hAnsi="Times New Roman" w:eastAsia="仿宋"/>
                <w:sz w:val="24"/>
                <w:szCs w:val="24"/>
              </w:rPr>
              <w:t>类场应选在防渗性能好的地基上，天然基础层地表距地下水位的距离不得小于1.5m。因此，为了满足标准要求，本项目采取以下两方面的措施：</w:t>
            </w:r>
          </w:p>
          <w:p>
            <w:pPr>
              <w:pStyle w:val="9"/>
              <w:spacing w:line="360" w:lineRule="auto"/>
              <w:ind w:firstLine="480"/>
              <w:rPr>
                <w:rFonts w:ascii="Times New Roman" w:hAnsi="Times New Roman" w:eastAsia="仿宋"/>
                <w:sz w:val="24"/>
                <w:szCs w:val="24"/>
              </w:rPr>
            </w:pPr>
            <w:r>
              <w:rPr>
                <w:rFonts w:ascii="Times New Roman" w:hAnsi="Times New Roman" w:eastAsia="仿宋"/>
                <w:sz w:val="24"/>
                <w:szCs w:val="24"/>
              </w:rPr>
              <w:t>（1）在防渗区域平整过程中通过填土的方式增加表土层距离地下水位的距离，确保表土层距离地下水位的距离不得小于1.5m，并在表土层上直接做防渗处理。</w:t>
            </w:r>
          </w:p>
          <w:p>
            <w:pPr>
              <w:pStyle w:val="9"/>
              <w:spacing w:line="360" w:lineRule="auto"/>
              <w:ind w:firstLine="480"/>
              <w:rPr>
                <w:rFonts w:ascii="Times New Roman" w:hAnsi="Times New Roman" w:eastAsia="仿宋"/>
                <w:sz w:val="24"/>
                <w:szCs w:val="24"/>
              </w:rPr>
            </w:pPr>
            <w:r>
              <w:rPr>
                <w:rFonts w:ascii="Times New Roman" w:hAnsi="Times New Roman" w:eastAsia="仿宋"/>
                <w:sz w:val="24"/>
                <w:szCs w:val="24"/>
              </w:rPr>
              <w:t>（2）为了防止地下水对防渗膜的顶托而使膜易受破坏，须将厂区地下水及时导出，使地下水水位低于防渗结构层的标高，故设计在水平防渗膜底下设置地下水集排系统。顺应天然地下水流向，设置的地下水集排系统总体方向为由北向南，在防渗层下面设置了土工复合排水网，使每个防渗部位的地下水都可以及时导出。</w:t>
            </w:r>
          </w:p>
          <w:p>
            <w:pPr>
              <w:rPr>
                <w:rFonts w:hint="eastAsia" w:eastAsia="仿宋"/>
                <w:sz w:val="28"/>
              </w:rPr>
            </w:pPr>
            <w:r>
              <w:rPr>
                <w:rFonts w:hint="eastAsia" w:eastAsia="仿宋"/>
                <w:sz w:val="28"/>
              </w:rPr>
              <w:t>6）土壤污染防治措施</w:t>
            </w:r>
          </w:p>
          <w:p>
            <w:pPr>
              <w:pStyle w:val="9"/>
              <w:spacing w:line="360" w:lineRule="auto"/>
              <w:ind w:firstLine="480"/>
              <w:rPr>
                <w:rFonts w:ascii="Times New Roman" w:hAnsi="Times New Roman" w:eastAsia="仿宋"/>
                <w:sz w:val="24"/>
                <w:szCs w:val="24"/>
              </w:rPr>
            </w:pPr>
            <w:r>
              <w:rPr>
                <w:rFonts w:ascii="Times New Roman" w:hAnsi="Times New Roman" w:eastAsia="仿宋"/>
                <w:sz w:val="24"/>
                <w:szCs w:val="24"/>
              </w:rPr>
              <w:t>施工过程应注意文明施工，施工产生的土方妥善堆存。进行建筑物基础开挖施工时，应提前制定好计划，避免在雨季（减少水土冲淋）、春季（减少扬尘）开挖，对裸露地面及时恢复，减少水土流失。</w:t>
            </w:r>
          </w:p>
          <w:p>
            <w:pPr>
              <w:pStyle w:val="9"/>
              <w:spacing w:line="360" w:lineRule="auto"/>
              <w:ind w:firstLine="480"/>
              <w:rPr>
                <w:rFonts w:ascii="Times New Roman" w:hAnsi="Times New Roman" w:eastAsia="仿宋"/>
                <w:sz w:val="24"/>
                <w:szCs w:val="24"/>
              </w:rPr>
            </w:pPr>
            <w:r>
              <w:rPr>
                <w:rFonts w:ascii="Times New Roman" w:hAnsi="Times New Roman" w:eastAsia="仿宋"/>
                <w:sz w:val="24"/>
                <w:szCs w:val="24"/>
              </w:rPr>
              <w:t>为了保护土壤环境，采取措施从源头上控制对土壤的污染：</w:t>
            </w:r>
          </w:p>
          <w:p>
            <w:pPr>
              <w:pStyle w:val="9"/>
              <w:spacing w:line="360" w:lineRule="auto"/>
              <w:ind w:firstLine="480"/>
              <w:rPr>
                <w:rFonts w:ascii="Times New Roman" w:hAnsi="Times New Roman" w:eastAsia="仿宋"/>
                <w:sz w:val="24"/>
                <w:szCs w:val="24"/>
              </w:rPr>
            </w:pPr>
            <w:r>
              <w:rPr>
                <w:rFonts w:hint="eastAsia" w:ascii="Times New Roman" w:hAnsi="Times New Roman" w:eastAsia="仿宋" w:cs="宋体"/>
                <w:sz w:val="24"/>
                <w:szCs w:val="24"/>
              </w:rPr>
              <w:t>①</w:t>
            </w:r>
            <w:r>
              <w:rPr>
                <w:rFonts w:ascii="Times New Roman" w:hAnsi="Times New Roman" w:eastAsia="仿宋"/>
                <w:sz w:val="24"/>
                <w:szCs w:val="24"/>
              </w:rPr>
              <w:t>从设计、管理中防止和减少污染物料的跑，冒，滴，漏而采取的各种措施，主要措施包括工艺、管道、设备、土建、给排水、总图布置等防止污染物泄漏的措施。</w:t>
            </w:r>
          </w:p>
          <w:p>
            <w:pPr>
              <w:spacing w:line="360" w:lineRule="auto"/>
              <w:ind w:firstLine="480"/>
              <w:rPr>
                <w:rFonts w:eastAsia="仿宋"/>
                <w:sz w:val="24"/>
                <w:szCs w:val="24"/>
              </w:rPr>
            </w:pPr>
            <w:r>
              <w:rPr>
                <w:rFonts w:hint="eastAsia" w:eastAsia="仿宋" w:cs="宋体"/>
                <w:sz w:val="24"/>
                <w:szCs w:val="24"/>
              </w:rPr>
              <w:t>②</w:t>
            </w:r>
            <w:r>
              <w:rPr>
                <w:rFonts w:eastAsia="仿宋"/>
                <w:sz w:val="24"/>
                <w:szCs w:val="24"/>
              </w:rPr>
              <w:t>在</w:t>
            </w:r>
            <w:r>
              <w:rPr>
                <w:rFonts w:hint="eastAsia" w:eastAsia="仿宋"/>
                <w:kern w:val="0"/>
                <w:sz w:val="24"/>
              </w:rPr>
              <w:t>原料仓库</w:t>
            </w:r>
            <w:r>
              <w:rPr>
                <w:rFonts w:eastAsia="仿宋"/>
                <w:sz w:val="24"/>
                <w:szCs w:val="24"/>
              </w:rPr>
              <w:t>设置防渗漏的地基并设置围堰，</w:t>
            </w:r>
            <w:r>
              <w:rPr>
                <w:rFonts w:hint="eastAsia" w:eastAsia="仿宋"/>
                <w:sz w:val="24"/>
                <w:szCs w:val="24"/>
              </w:rPr>
              <w:t>周围设置径流疏导系统，</w:t>
            </w:r>
            <w:r>
              <w:rPr>
                <w:rFonts w:eastAsia="仿宋"/>
                <w:sz w:val="24"/>
                <w:szCs w:val="24"/>
              </w:rPr>
              <w:t>以确保任何物质的冒溢均能被回收，从而防止土壤环境污染。由于本项目涉及的原料属于危险废物，污泥中含有大量的重金属，因此项目</w:t>
            </w:r>
            <w:r>
              <w:rPr>
                <w:rFonts w:hint="eastAsia" w:eastAsia="仿宋"/>
                <w:kern w:val="0"/>
                <w:sz w:val="24"/>
              </w:rPr>
              <w:t>原料仓库</w:t>
            </w:r>
            <w:r>
              <w:rPr>
                <w:rFonts w:eastAsia="仿宋"/>
                <w:sz w:val="24"/>
                <w:szCs w:val="24"/>
              </w:rPr>
              <w:t>和污水</w:t>
            </w:r>
            <w:r>
              <w:rPr>
                <w:rFonts w:hint="eastAsia" w:eastAsia="仿宋"/>
                <w:sz w:val="24"/>
                <w:szCs w:val="24"/>
              </w:rPr>
              <w:t>处理设施</w:t>
            </w:r>
            <w:r>
              <w:rPr>
                <w:rFonts w:eastAsia="仿宋"/>
                <w:sz w:val="24"/>
                <w:szCs w:val="24"/>
              </w:rPr>
              <w:t>均应做好防渗基础，初期雨水处理达标后回用。采取以上措施后，项目污水、固废等污染物不会污染土壤。</w:t>
            </w:r>
          </w:p>
          <w:p>
            <w:pPr>
              <w:rPr>
                <w:rFonts w:hint="eastAsia" w:eastAsia="仿宋"/>
                <w:sz w:val="28"/>
              </w:rPr>
            </w:pPr>
          </w:p>
          <w:p>
            <w:pPr>
              <w:rPr>
                <w:rFonts w:hint="eastAsia" w:eastAsia="仿宋"/>
                <w:sz w:val="28"/>
              </w:rPr>
            </w:pPr>
            <w:r>
              <w:rPr>
                <w:rFonts w:hint="eastAsia" w:eastAsia="仿宋"/>
                <w:sz w:val="28"/>
              </w:rPr>
              <w:t>3、污染防治效果（监测数据）</w:t>
            </w:r>
            <w:r>
              <w:rPr>
                <w:rFonts w:eastAsia="仿宋"/>
                <w:sz w:val="28"/>
              </w:rPr>
              <w:t xml:space="preserve"> </w:t>
            </w:r>
          </w:p>
          <w:p>
            <w:pPr>
              <w:rPr>
                <w:rFonts w:hint="eastAsia" w:eastAsia="仿宋"/>
                <w:sz w:val="28"/>
              </w:rPr>
            </w:pPr>
          </w:p>
          <w:p>
            <w:pPr>
              <w:rPr>
                <w:rFonts w:hint="eastAsia" w:ascii="宋体" w:hAnsi="宋体"/>
                <w:sz w:val="24"/>
              </w:rPr>
            </w:pPr>
            <w:r>
              <w:rPr>
                <w:rFonts w:hint="eastAsia" w:ascii="宋体" w:hAnsi="宋体"/>
                <w:sz w:val="24"/>
              </w:rPr>
              <w:t xml:space="preserve"> </w:t>
            </w:r>
          </w:p>
          <w:p>
            <w:pPr>
              <w:rPr>
                <w:rFonts w:hint="eastAsia" w:ascii="宋体" w:hAnsi="宋体"/>
                <w:sz w:val="24"/>
              </w:rPr>
            </w:pPr>
            <w:r>
              <w:rPr>
                <w:rFonts w:hint="eastAsia" w:ascii="宋体" w:hAnsi="宋体"/>
                <w:sz w:val="24"/>
              </w:rPr>
              <w:t xml:space="preserve">   详见监测报告。</w:t>
            </w:r>
          </w:p>
          <w:p>
            <w:pPr>
              <w:rPr>
                <w:rFonts w:hint="eastAsia" w:eastAsia="仿宋"/>
                <w:sz w:val="28"/>
              </w:rPr>
            </w:pPr>
          </w:p>
          <w:p>
            <w:pPr>
              <w:rPr>
                <w:rFonts w:hint="eastAsia" w:eastAsia="仿宋"/>
                <w:sz w:val="28"/>
              </w:rPr>
            </w:pPr>
          </w:p>
          <w:p>
            <w:pPr>
              <w:rPr>
                <w:rFonts w:hint="eastAsia" w:eastAsia="仿宋"/>
                <w:sz w:val="28"/>
              </w:rPr>
            </w:pPr>
          </w:p>
          <w:p>
            <w:pPr>
              <w:rPr>
                <w:rFonts w:hint="eastAsia" w:eastAsia="仿宋"/>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218" w:hRule="atLeast"/>
        </w:trPr>
        <w:tc>
          <w:tcPr>
            <w:tcW w:w="8906" w:type="dxa"/>
            <w:vAlign w:val="top"/>
          </w:tcPr>
          <w:p>
            <w:pPr>
              <w:jc w:val="left"/>
              <w:rPr>
                <w:rFonts w:hint="eastAsia" w:eastAsia="仿宋"/>
                <w:sz w:val="28"/>
              </w:rPr>
            </w:pPr>
            <w:r>
              <w:rPr>
                <w:rFonts w:hint="eastAsia" w:eastAsia="仿宋"/>
                <w:sz w:val="28"/>
              </w:rPr>
              <w:t>预防和处理污染事故和其它突发性事件的方案和资金保障计划</w:t>
            </w:r>
          </w:p>
          <w:p>
            <w:pPr>
              <w:numPr>
                <w:ilvl w:val="0"/>
                <w:numId w:val="9"/>
              </w:numPr>
              <w:jc w:val="left"/>
              <w:rPr>
                <w:rFonts w:hint="eastAsia" w:eastAsia="仿宋"/>
                <w:sz w:val="28"/>
              </w:rPr>
            </w:pPr>
            <w:r>
              <w:rPr>
                <w:rFonts w:hint="eastAsia" w:eastAsia="仿宋"/>
                <w:sz w:val="28"/>
              </w:rPr>
              <w:t>废物分析的主要仪器、设备及分析项目</w:t>
            </w:r>
          </w:p>
          <w:p>
            <w:pPr>
              <w:jc w:val="left"/>
              <w:rPr>
                <w:rFonts w:hint="eastAsia" w:eastAsia="仿宋"/>
                <w:sz w:val="28"/>
              </w:rPr>
            </w:pPr>
            <w:r>
              <w:rPr>
                <w:rFonts w:hint="eastAsia" w:eastAsia="仿宋"/>
                <w:sz w:val="28"/>
              </w:rPr>
              <w:t>主要仪器、设备：电子天平、酸度计、</w:t>
            </w:r>
            <w:r>
              <w:rPr>
                <w:rFonts w:hint="default" w:ascii="Times New Roman" w:hAnsi="Times New Roman" w:cs="Times New Roman"/>
                <w:kern w:val="0"/>
                <w:sz w:val="24"/>
                <w:szCs w:val="24"/>
              </w:rPr>
              <w:t>电热恒温鼓风干燥箱</w:t>
            </w:r>
            <w:r>
              <w:rPr>
                <w:rFonts w:hint="eastAsia" w:eastAsia="仿宋"/>
                <w:sz w:val="28"/>
              </w:rPr>
              <w:t>、</w:t>
            </w:r>
            <w:r>
              <w:rPr>
                <w:rFonts w:hint="default" w:ascii="Times New Roman" w:hAnsi="Times New Roman" w:cs="Times New Roman"/>
                <w:kern w:val="0"/>
                <w:sz w:val="24"/>
                <w:szCs w:val="24"/>
              </w:rPr>
              <w:t>德国BRUKER光谱分析仪</w:t>
            </w:r>
            <w:r>
              <w:rPr>
                <w:rFonts w:hint="eastAsia" w:ascii="Times New Roman" w:hAnsi="Times New Roman" w:cs="Times New Roman"/>
                <w:kern w:val="0"/>
                <w:sz w:val="24"/>
                <w:szCs w:val="24"/>
                <w:lang w:eastAsia="zh-CN"/>
              </w:rPr>
              <w:t>、</w:t>
            </w:r>
            <w:r>
              <w:rPr>
                <w:rFonts w:hint="default" w:ascii="Times New Roman" w:hAnsi="Times New Roman" w:cs="Times New Roman"/>
                <w:kern w:val="0"/>
                <w:sz w:val="24"/>
                <w:szCs w:val="24"/>
              </w:rPr>
              <w:t>可见分光光度计</w:t>
            </w:r>
            <w:r>
              <w:rPr>
                <w:rFonts w:hint="eastAsia" w:ascii="Times New Roman" w:hAnsi="Times New Roman" w:cs="Times New Roman"/>
                <w:kern w:val="0"/>
                <w:sz w:val="24"/>
                <w:szCs w:val="24"/>
                <w:lang w:eastAsia="zh-CN"/>
              </w:rPr>
              <w:t>、台式钻床、电感耦合等离子体发射光谱仪。</w:t>
            </w:r>
          </w:p>
          <w:p>
            <w:pPr>
              <w:jc w:val="left"/>
              <w:rPr>
                <w:rFonts w:hint="default" w:ascii="Times New Roman" w:hAnsi="Times New Roman" w:cs="Times New Roman"/>
                <w:sz w:val="24"/>
                <w:szCs w:val="24"/>
              </w:rPr>
            </w:pPr>
            <w:r>
              <w:rPr>
                <w:rFonts w:hint="eastAsia" w:eastAsia="仿宋"/>
                <w:sz w:val="28"/>
              </w:rPr>
              <w:t>分析项目：含水率、重金属</w:t>
            </w:r>
            <w:r>
              <w:rPr>
                <w:rFonts w:hint="default" w:ascii="Times New Roman" w:hAnsi="Times New Roman" w:cs="Times New Roman"/>
                <w:sz w:val="24"/>
                <w:szCs w:val="24"/>
              </w:rPr>
              <w:t>（铬、镍、铅、镉、砷、</w:t>
            </w:r>
            <w:r>
              <w:rPr>
                <w:rFonts w:hint="eastAsia" w:ascii="Times New Roman" w:hAnsi="Times New Roman" w:cs="Times New Roman"/>
                <w:sz w:val="24"/>
                <w:szCs w:val="24"/>
                <w:lang w:eastAsia="zh-CN"/>
              </w:rPr>
              <w:t>汞、</w:t>
            </w:r>
            <w:r>
              <w:rPr>
                <w:rFonts w:hint="default" w:ascii="Times New Roman" w:hAnsi="Times New Roman" w:cs="Times New Roman"/>
                <w:sz w:val="24"/>
                <w:szCs w:val="24"/>
              </w:rPr>
              <w:t>铜、锌、氯</w:t>
            </w:r>
            <w:r>
              <w:rPr>
                <w:rFonts w:hint="eastAsia" w:ascii="Times New Roman" w:hAnsi="Times New Roman" w:cs="Times New Roman"/>
                <w:sz w:val="24"/>
                <w:szCs w:val="24"/>
                <w:lang w:eastAsia="zh-CN"/>
              </w:rPr>
              <w:t>、</w:t>
            </w:r>
            <w:r>
              <w:rPr>
                <w:rFonts w:hint="eastAsia" w:eastAsia="仿宋"/>
                <w:sz w:val="28"/>
              </w:rPr>
              <w:t>铁、镍、铜、铝、锌</w:t>
            </w:r>
            <w:r>
              <w:rPr>
                <w:rFonts w:hint="default" w:ascii="Times New Roman" w:hAnsi="Times New Roman" w:cs="Times New Roman"/>
                <w:sz w:val="24"/>
                <w:szCs w:val="24"/>
              </w:rPr>
              <w:t>等）</w:t>
            </w:r>
          </w:p>
          <w:p>
            <w:pPr>
              <w:jc w:val="left"/>
              <w:rPr>
                <w:rFonts w:hint="eastAsia" w:ascii="Times New Roman" w:hAnsi="Times New Roman" w:cs="Times New Roman"/>
                <w:sz w:val="24"/>
                <w:szCs w:val="24"/>
              </w:rPr>
            </w:pPr>
          </w:p>
          <w:p>
            <w:pPr>
              <w:jc w:val="left"/>
              <w:rPr>
                <w:rFonts w:hint="eastAsia" w:eastAsia="仿宋"/>
                <w:sz w:val="28"/>
              </w:rPr>
            </w:pPr>
          </w:p>
          <w:p>
            <w:pPr>
              <w:jc w:val="left"/>
              <w:rPr>
                <w:rFonts w:hint="eastAsia" w:eastAsia="仿宋"/>
                <w:sz w:val="28"/>
              </w:rPr>
            </w:pPr>
          </w:p>
          <w:p>
            <w:pPr>
              <w:numPr>
                <w:ilvl w:val="0"/>
                <w:numId w:val="9"/>
              </w:numPr>
              <w:jc w:val="left"/>
              <w:rPr>
                <w:rFonts w:hint="eastAsia" w:eastAsia="仿宋"/>
                <w:sz w:val="28"/>
              </w:rPr>
            </w:pPr>
            <w:r>
              <w:rPr>
                <w:rFonts w:hint="eastAsia" w:eastAsia="仿宋"/>
                <w:sz w:val="28"/>
              </w:rPr>
              <w:t>安全、保卫措施</w:t>
            </w:r>
          </w:p>
          <w:p>
            <w:pPr>
              <w:jc w:val="left"/>
              <w:rPr>
                <w:rFonts w:hint="eastAsia" w:eastAsia="仿宋"/>
                <w:sz w:val="28"/>
              </w:rPr>
            </w:pPr>
            <w:r>
              <w:rPr>
                <w:rFonts w:hint="eastAsia" w:eastAsia="仿宋"/>
                <w:sz w:val="28"/>
              </w:rPr>
              <w:t>做好对设备的维护检查工作、不带病工作、对工人做好岗位培训、完善消防体系建立健全各项管理、考核、奖惩制度，定期组织监督检查各项制度的落实执行情况。</w:t>
            </w:r>
          </w:p>
          <w:p>
            <w:pPr>
              <w:jc w:val="left"/>
              <w:rPr>
                <w:rFonts w:hint="eastAsia" w:eastAsia="仿宋"/>
                <w:sz w:val="28"/>
              </w:rPr>
            </w:pPr>
          </w:p>
          <w:p>
            <w:pPr>
              <w:jc w:val="left"/>
              <w:rPr>
                <w:rFonts w:hint="eastAsia" w:eastAsia="仿宋"/>
                <w:sz w:val="28"/>
              </w:rPr>
            </w:pPr>
          </w:p>
          <w:p>
            <w:pPr>
              <w:jc w:val="left"/>
              <w:rPr>
                <w:rFonts w:hint="eastAsia" w:eastAsia="仿宋"/>
                <w:sz w:val="28"/>
              </w:rPr>
            </w:pPr>
          </w:p>
          <w:p>
            <w:pPr>
              <w:jc w:val="left"/>
              <w:rPr>
                <w:rFonts w:hint="eastAsia" w:eastAsia="仿宋"/>
                <w:sz w:val="28"/>
              </w:rPr>
            </w:pPr>
          </w:p>
          <w:p>
            <w:pPr>
              <w:numPr>
                <w:ilvl w:val="0"/>
                <w:numId w:val="9"/>
              </w:numPr>
              <w:jc w:val="left"/>
              <w:rPr>
                <w:rFonts w:hint="eastAsia" w:eastAsia="仿宋"/>
                <w:sz w:val="28"/>
              </w:rPr>
            </w:pPr>
            <w:r>
              <w:rPr>
                <w:rFonts w:hint="eastAsia" w:eastAsia="仿宋"/>
                <w:sz w:val="28"/>
              </w:rPr>
              <w:t>内部检查监督管理措施</w:t>
            </w:r>
          </w:p>
          <w:p>
            <w:pPr>
              <w:jc w:val="left"/>
              <w:rPr>
                <w:rFonts w:hint="eastAsia" w:eastAsia="仿宋"/>
                <w:sz w:val="28"/>
              </w:rPr>
            </w:pPr>
            <w:r>
              <w:rPr>
                <w:rFonts w:hint="eastAsia" w:eastAsia="仿宋"/>
                <w:sz w:val="28"/>
              </w:rPr>
              <w:t>建立健全各项管理、考核、奖惩制度，定期组织监督检查各项制度的落实执行情况。</w:t>
            </w:r>
          </w:p>
          <w:p>
            <w:pPr>
              <w:jc w:val="left"/>
              <w:rPr>
                <w:rFonts w:hint="eastAsia" w:eastAsia="仿宋"/>
                <w:sz w:val="28"/>
              </w:rPr>
            </w:pPr>
          </w:p>
          <w:p>
            <w:pPr>
              <w:jc w:val="left"/>
              <w:rPr>
                <w:rFonts w:hint="eastAsia" w:eastAsia="仿宋"/>
                <w:sz w:val="28"/>
              </w:rPr>
            </w:pPr>
          </w:p>
          <w:p>
            <w:pPr>
              <w:jc w:val="left"/>
              <w:rPr>
                <w:rFonts w:hint="eastAsia" w:eastAsia="仿宋"/>
                <w:sz w:val="28"/>
              </w:rPr>
            </w:pPr>
          </w:p>
          <w:p>
            <w:pPr>
              <w:numPr>
                <w:ilvl w:val="0"/>
                <w:numId w:val="9"/>
              </w:numPr>
              <w:jc w:val="left"/>
              <w:rPr>
                <w:rFonts w:hint="eastAsia" w:eastAsia="仿宋"/>
                <w:sz w:val="28"/>
              </w:rPr>
            </w:pPr>
            <w:r>
              <w:rPr>
                <w:rFonts w:hint="eastAsia" w:eastAsia="仿宋"/>
                <w:sz w:val="28"/>
              </w:rPr>
              <w:t>人员培训及持证上岗情况</w:t>
            </w:r>
          </w:p>
          <w:p>
            <w:pPr>
              <w:jc w:val="left"/>
              <w:rPr>
                <w:rFonts w:hint="eastAsia" w:eastAsia="仿宋"/>
                <w:sz w:val="28"/>
              </w:rPr>
            </w:pPr>
            <w:r>
              <w:rPr>
                <w:rFonts w:hint="eastAsia" w:eastAsia="仿宋"/>
                <w:sz w:val="28"/>
              </w:rPr>
              <w:t>严格按照法律法规和环保部门的要求，确保危险品的运输、押运、存放、生产符合规定，运输车配有危险品道路运输资质，驾驶员、押运员均具有危险品车辆的驾驶、押运资质。</w:t>
            </w:r>
          </w:p>
          <w:p>
            <w:pPr>
              <w:jc w:val="left"/>
              <w:rPr>
                <w:rFonts w:hint="eastAsia" w:eastAsia="仿宋"/>
                <w:sz w:val="28"/>
              </w:rPr>
            </w:pPr>
          </w:p>
          <w:p>
            <w:pPr>
              <w:jc w:val="left"/>
              <w:rPr>
                <w:rFonts w:hint="eastAsia" w:eastAsia="仿宋"/>
                <w:sz w:val="28"/>
              </w:rPr>
            </w:pPr>
          </w:p>
          <w:p>
            <w:pPr>
              <w:jc w:val="left"/>
              <w:rPr>
                <w:rFonts w:hint="eastAsia" w:eastAsia="仿宋"/>
                <w:sz w:val="28"/>
              </w:rPr>
            </w:pPr>
          </w:p>
          <w:p>
            <w:pPr>
              <w:jc w:val="left"/>
              <w:rPr>
                <w:rFonts w:hint="eastAsia" w:eastAsia="仿宋"/>
                <w:sz w:val="28"/>
              </w:rPr>
            </w:pPr>
          </w:p>
          <w:p>
            <w:pPr>
              <w:jc w:val="left"/>
              <w:rPr>
                <w:rFonts w:hint="eastAsia" w:eastAsia="仿宋"/>
                <w:sz w:val="28"/>
              </w:rPr>
            </w:pPr>
          </w:p>
          <w:p>
            <w:pPr>
              <w:numPr>
                <w:ilvl w:val="0"/>
                <w:numId w:val="9"/>
              </w:numPr>
              <w:jc w:val="left"/>
              <w:rPr>
                <w:rFonts w:hint="eastAsia" w:eastAsia="仿宋"/>
                <w:sz w:val="28"/>
              </w:rPr>
            </w:pPr>
            <w:r>
              <w:rPr>
                <w:rFonts w:hint="eastAsia" w:eastAsia="仿宋"/>
                <w:sz w:val="28"/>
              </w:rPr>
              <w:t>意外突发事故应急措施</w:t>
            </w:r>
          </w:p>
          <w:p>
            <w:pPr>
              <w:jc w:val="left"/>
              <w:rPr>
                <w:rFonts w:hint="eastAsia" w:eastAsia="仿宋"/>
                <w:sz w:val="28"/>
              </w:rPr>
            </w:pPr>
            <w:r>
              <w:rPr>
                <w:rFonts w:hint="eastAsia" w:eastAsia="仿宋"/>
                <w:sz w:val="28"/>
              </w:rPr>
              <w:t>厂区内建立了安全监控系统，全厂无盲区，建立专职联防巡逻队与周边单位、居民搞好协调，保持与公安、消防、医疗部门的密切联络，建立意外实发事故应急预案。保证出现实发事件的处置有力，有条不紊，使损失降低到最低限度。</w:t>
            </w:r>
          </w:p>
          <w:p>
            <w:pPr>
              <w:jc w:val="left"/>
              <w:rPr>
                <w:rFonts w:hint="eastAsia" w:eastAsia="仿宋"/>
                <w:sz w:val="28"/>
              </w:rPr>
            </w:pPr>
          </w:p>
          <w:p>
            <w:pPr>
              <w:jc w:val="left"/>
              <w:rPr>
                <w:rFonts w:hint="eastAsia" w:eastAsia="仿宋"/>
                <w:sz w:val="28"/>
              </w:rPr>
            </w:pPr>
          </w:p>
          <w:p>
            <w:pPr>
              <w:jc w:val="left"/>
              <w:rPr>
                <w:rFonts w:hint="eastAsia" w:eastAsia="仿宋"/>
                <w:sz w:val="28"/>
              </w:rPr>
            </w:pPr>
          </w:p>
          <w:p>
            <w:pPr>
              <w:jc w:val="left"/>
              <w:rPr>
                <w:rFonts w:hint="eastAsia" w:eastAsia="仿宋"/>
                <w:sz w:val="28"/>
              </w:rPr>
            </w:pPr>
          </w:p>
          <w:p>
            <w:pPr>
              <w:jc w:val="left"/>
              <w:rPr>
                <w:rFonts w:hint="eastAsia" w:eastAsia="仿宋"/>
                <w:sz w:val="28"/>
              </w:rPr>
            </w:pPr>
          </w:p>
          <w:p>
            <w:pPr>
              <w:numPr>
                <w:ilvl w:val="0"/>
                <w:numId w:val="9"/>
              </w:numPr>
              <w:jc w:val="left"/>
              <w:rPr>
                <w:rFonts w:hint="eastAsia" w:eastAsia="仿宋"/>
                <w:sz w:val="28"/>
              </w:rPr>
            </w:pPr>
            <w:r>
              <w:rPr>
                <w:rFonts w:hint="eastAsia" w:eastAsia="仿宋"/>
                <w:sz w:val="28"/>
              </w:rPr>
              <w:t>环境监测措施</w:t>
            </w:r>
          </w:p>
          <w:p>
            <w:pPr>
              <w:jc w:val="left"/>
              <w:rPr>
                <w:rFonts w:hint="eastAsia" w:eastAsia="仿宋"/>
                <w:sz w:val="28"/>
              </w:rPr>
            </w:pPr>
            <w:r>
              <w:rPr>
                <w:rFonts w:hint="eastAsia" w:eastAsia="仿宋"/>
                <w:sz w:val="28"/>
              </w:rPr>
              <w:t>厂里设立了理化实验室，</w:t>
            </w:r>
            <w:r>
              <w:rPr>
                <w:rFonts w:hint="eastAsia" w:eastAsia="仿宋"/>
                <w:sz w:val="28"/>
                <w:lang w:eastAsia="zh-CN"/>
              </w:rPr>
              <w:t>二氧化硫、氮氧化物、烟尘与县环保局监测站联网</w:t>
            </w:r>
            <w:r>
              <w:rPr>
                <w:rFonts w:hint="eastAsia" w:eastAsia="仿宋"/>
                <w:sz w:val="28"/>
              </w:rPr>
              <w:t>，并定期由第三方环境监测单位按环评要求进行环境监测。</w:t>
            </w:r>
          </w:p>
          <w:p>
            <w:pPr>
              <w:jc w:val="left"/>
              <w:rPr>
                <w:rFonts w:hint="eastAsia" w:eastAsia="仿宋"/>
                <w:sz w:val="28"/>
              </w:rPr>
            </w:pPr>
          </w:p>
          <w:p>
            <w:pPr>
              <w:jc w:val="left"/>
              <w:rPr>
                <w:rFonts w:hint="eastAsia" w:eastAsia="仿宋"/>
                <w:sz w:val="28"/>
              </w:rPr>
            </w:pPr>
          </w:p>
          <w:p>
            <w:pPr>
              <w:jc w:val="left"/>
              <w:rPr>
                <w:rFonts w:hint="eastAsia" w:eastAsia="仿宋"/>
                <w:sz w:val="28"/>
              </w:rPr>
            </w:pPr>
          </w:p>
          <w:p>
            <w:pPr>
              <w:jc w:val="left"/>
              <w:rPr>
                <w:rFonts w:hint="eastAsia" w:eastAsia="仿宋"/>
                <w:sz w:val="28"/>
              </w:rPr>
            </w:pPr>
          </w:p>
          <w:p>
            <w:pPr>
              <w:numPr>
                <w:ilvl w:val="0"/>
                <w:numId w:val="9"/>
              </w:numPr>
              <w:jc w:val="left"/>
              <w:rPr>
                <w:rFonts w:hint="eastAsia" w:eastAsia="仿宋"/>
                <w:sz w:val="28"/>
              </w:rPr>
            </w:pPr>
            <w:r>
              <w:rPr>
                <w:rFonts w:hint="eastAsia" w:eastAsia="仿宋"/>
                <w:sz w:val="28"/>
              </w:rPr>
              <w:t>发生意外突发事件，消除污染的资金保障措施</w:t>
            </w:r>
          </w:p>
          <w:p>
            <w:pPr>
              <w:jc w:val="left"/>
              <w:rPr>
                <w:rFonts w:hint="eastAsia" w:eastAsia="仿宋"/>
                <w:sz w:val="28"/>
              </w:rPr>
            </w:pPr>
            <w:r>
              <w:rPr>
                <w:rFonts w:hint="eastAsia" w:eastAsia="仿宋"/>
                <w:sz w:val="28"/>
              </w:rPr>
              <w:t>每年购买环境责任险，对消除污染的资金实行专款专用，明确专人管理并制定相关使用制度。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218" w:hRule="atLeast"/>
        </w:trPr>
        <w:tc>
          <w:tcPr>
            <w:tcW w:w="8906" w:type="dxa"/>
            <w:vAlign w:val="top"/>
          </w:tcPr>
          <w:p>
            <w:pPr>
              <w:jc w:val="left"/>
              <w:rPr>
                <w:rFonts w:hint="eastAsia" w:eastAsia="仿宋"/>
                <w:sz w:val="28"/>
              </w:rPr>
            </w:pPr>
            <w:r>
              <w:rPr>
                <w:rFonts w:hint="eastAsia" w:eastAsia="仿宋"/>
                <w:sz w:val="28"/>
              </w:rPr>
              <w:t>周边环境简述及地理位置图</w:t>
            </w:r>
          </w:p>
          <w:p>
            <w:pPr>
              <w:jc w:val="left"/>
              <w:rPr>
                <w:rFonts w:hint="eastAsia" w:eastAsia="仿宋"/>
                <w:sz w:val="28"/>
              </w:rPr>
            </w:pPr>
            <w:r>
              <w:rPr>
                <w:rFonts w:eastAsia="仿宋"/>
              </w:rPr>
              <w:drawing>
                <wp:inline distT="0" distB="0" distL="114300" distR="114300">
                  <wp:extent cx="8143240" cy="5522595"/>
                  <wp:effectExtent l="0" t="0" r="1905" b="10160"/>
                  <wp:docPr id="63"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12"/>
                          <pic:cNvPicPr>
                            <a:picLocks noChangeAspect="1"/>
                          </pic:cNvPicPr>
                        </pic:nvPicPr>
                        <pic:blipFill>
                          <a:blip r:embed="rId24"/>
                          <a:stretch>
                            <a:fillRect/>
                          </a:stretch>
                        </pic:blipFill>
                        <pic:spPr>
                          <a:xfrm rot="5400000">
                            <a:off x="0" y="0"/>
                            <a:ext cx="8143240" cy="5522595"/>
                          </a:xfrm>
                          <a:prstGeom prst="rect">
                            <a:avLst/>
                          </a:prstGeom>
                          <a:noFill/>
                          <a:ln w="9525">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218" w:hRule="atLeast"/>
        </w:trPr>
        <w:tc>
          <w:tcPr>
            <w:tcW w:w="8906" w:type="dxa"/>
            <w:vAlign w:val="top"/>
          </w:tcPr>
          <w:p>
            <w:pPr>
              <w:jc w:val="left"/>
              <w:rPr>
                <w:rFonts w:hint="eastAsia" w:eastAsia="仿宋"/>
                <w:sz w:val="28"/>
              </w:rPr>
            </w:pPr>
            <w:r>
              <w:rPr>
                <w:rFonts w:hint="eastAsia" w:eastAsia="仿宋"/>
                <w:sz w:val="28"/>
              </w:rPr>
              <w:t>厂区布局说明及平面布置图</w:t>
            </w:r>
          </w:p>
          <w:p>
            <w:pPr>
              <w:jc w:val="left"/>
              <w:rPr>
                <w:rFonts w:hint="eastAsia" w:eastAsia="仿宋"/>
                <w:sz w:val="28"/>
              </w:rPr>
            </w:pPr>
            <w:r>
              <w:rPr>
                <w:rFonts w:eastAsia="仿宋"/>
              </w:rPr>
              <w:drawing>
                <wp:inline distT="0" distB="0" distL="114300" distR="114300">
                  <wp:extent cx="5515610" cy="6926580"/>
                  <wp:effectExtent l="0" t="0" r="8890" b="7620"/>
                  <wp:docPr id="62"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13"/>
                          <pic:cNvPicPr>
                            <a:picLocks noChangeAspect="1"/>
                          </pic:cNvPicPr>
                        </pic:nvPicPr>
                        <pic:blipFill>
                          <a:blip r:embed="rId25"/>
                          <a:stretch>
                            <a:fillRect/>
                          </a:stretch>
                        </pic:blipFill>
                        <pic:spPr>
                          <a:xfrm>
                            <a:off x="0" y="0"/>
                            <a:ext cx="5515610" cy="6926580"/>
                          </a:xfrm>
                          <a:prstGeom prst="rect">
                            <a:avLst/>
                          </a:prstGeom>
                          <a:noFill/>
                          <a:ln w="9525">
                            <a:noFill/>
                          </a:ln>
                        </pic:spPr>
                      </pic:pic>
                    </a:graphicData>
                  </a:graphic>
                </wp:inline>
              </w:drawing>
            </w:r>
          </w:p>
        </w:tc>
      </w:tr>
    </w:tbl>
    <w:p/>
    <w:sectPr>
      <w:pgSz w:w="11906" w:h="16838"/>
      <w:pgMar w:top="1440" w:right="1531" w:bottom="1440" w:left="1531"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MS Mincho">
    <w:panose1 w:val="02020609040205080304"/>
    <w:charset w:val="80"/>
    <w:family w:val="modern"/>
    <w:pitch w:val="default"/>
    <w:sig w:usb0="E00002FF" w:usb1="6AC7FDFB" w:usb2="00000012" w:usb3="00000000" w:csb0="4002009F" w:csb1="DFD70000"/>
  </w:font>
  <w:font w:name="Cambria">
    <w:panose1 w:val="02040503050406030204"/>
    <w:charset w:val="00"/>
    <w:family w:val="roman"/>
    <w:pitch w:val="default"/>
    <w:sig w:usb0="E00002FF" w:usb1="400004FF"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6"/>
      </w:rPr>
    </w:pPr>
  </w:p>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6"/>
      </w:rPr>
    </w:pPr>
    <w:r>
      <w:fldChar w:fldCharType="begin"/>
    </w:r>
    <w:r>
      <w:rPr>
        <w:rStyle w:val="6"/>
      </w:rPr>
      <w:instrText xml:space="preserve">PAGE  </w:instrText>
    </w:r>
    <w:r>
      <w:fldChar w:fldCharType="separate"/>
    </w:r>
    <w:r>
      <w:rPr>
        <w:rStyle w:val="6"/>
      </w:rPr>
      <w:t>1</w:t>
    </w:r>
    <w:r>
      <w:fldChar w:fldCharType="end"/>
    </w:r>
  </w:p>
  <w:p>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6"/>
    <w:multiLevelType w:val="multilevel"/>
    <w:tmpl w:val="00000006"/>
    <w:lvl w:ilvl="0" w:tentative="0">
      <w:start w:val="1"/>
      <w:numFmt w:val="decimal"/>
      <w:lvlText w:val="%1"/>
      <w:lvlJc w:val="left"/>
      <w:pPr>
        <w:tabs>
          <w:tab w:val="left" w:pos="432"/>
        </w:tabs>
        <w:ind w:left="432" w:hanging="432"/>
      </w:pPr>
      <w:rPr>
        <w:rFonts w:hint="eastAsia"/>
        <w:sz w:val="30"/>
        <w:szCs w:val="30"/>
      </w:rPr>
    </w:lvl>
    <w:lvl w:ilvl="1" w:tentative="0">
      <w:start w:val="1"/>
      <w:numFmt w:val="decimal"/>
      <w:lvlText w:val="%1.%2"/>
      <w:lvlJc w:val="left"/>
      <w:pPr>
        <w:tabs>
          <w:tab w:val="left" w:pos="900"/>
        </w:tabs>
        <w:ind w:left="577" w:hanging="397"/>
      </w:pPr>
      <w:rPr>
        <w:rFonts w:hint="eastAsia" w:eastAsia="仿宋_GB2312"/>
      </w:rPr>
    </w:lvl>
    <w:lvl w:ilvl="2" w:tentative="0">
      <w:start w:val="1"/>
      <w:numFmt w:val="decimal"/>
      <w:lvlText w:val="%1.%2.%3"/>
      <w:lvlJc w:val="left"/>
      <w:pPr>
        <w:tabs>
          <w:tab w:val="left" w:pos="1021"/>
        </w:tabs>
        <w:ind w:left="1021" w:hanging="1021"/>
      </w:pPr>
      <w:rPr>
        <w:rFonts w:hint="default" w:ascii="Times New Roman" w:hAnsi="Times New Roman" w:eastAsia="楷体_GB2312" w:cs="Times New Roman"/>
        <w:b/>
        <w:i w:val="0"/>
        <w:sz w:val="28"/>
        <w:szCs w:val="28"/>
      </w:rPr>
    </w:lvl>
    <w:lvl w:ilvl="3" w:tentative="0">
      <w:start w:val="1"/>
      <w:numFmt w:val="decimal"/>
      <w:pStyle w:val="10"/>
      <w:lvlText w:val="%1.%2.%3.%4"/>
      <w:lvlJc w:val="left"/>
      <w:pPr>
        <w:tabs>
          <w:tab w:val="left" w:pos="1247"/>
        </w:tabs>
        <w:ind w:left="964" w:hanging="964"/>
      </w:pPr>
      <w:rPr>
        <w:rFonts w:hint="default" w:ascii="Times New Roman" w:hAnsi="Times New Roman" w:eastAsia="楷体_GB2312" w:cs="Times New Roman"/>
        <w:sz w:val="24"/>
        <w:szCs w:val="24"/>
      </w:rPr>
    </w:lvl>
    <w:lvl w:ilvl="4" w:tentative="0">
      <w:start w:val="1"/>
      <w:numFmt w:val="decimal"/>
      <w:lvlText w:val="%1.%2.%3.%4.%5"/>
      <w:lvlJc w:val="left"/>
      <w:pPr>
        <w:tabs>
          <w:tab w:val="left" w:pos="1008"/>
        </w:tabs>
        <w:ind w:left="1008" w:hanging="1008"/>
      </w:pPr>
      <w:rPr>
        <w:rFonts w:hint="eastAsia"/>
      </w:rPr>
    </w:lvl>
    <w:lvl w:ilvl="5" w:tentative="0">
      <w:start w:val="1"/>
      <w:numFmt w:val="decimal"/>
      <w:lvlText w:val="%1.%2.%3.%4.%5.%6"/>
      <w:lvlJc w:val="left"/>
      <w:pPr>
        <w:tabs>
          <w:tab w:val="left" w:pos="1152"/>
        </w:tabs>
        <w:ind w:left="1152" w:hanging="1152"/>
      </w:pPr>
      <w:rPr>
        <w:rFonts w:hint="eastAsia"/>
        <w:b/>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1">
    <w:nsid w:val="08F5499C"/>
    <w:multiLevelType w:val="singleLevel"/>
    <w:tmpl w:val="08F5499C"/>
    <w:lvl w:ilvl="0" w:tentative="0">
      <w:start w:val="1"/>
      <w:numFmt w:val="decimal"/>
      <w:lvlText w:val="%1、"/>
      <w:lvlJc w:val="left"/>
      <w:pPr>
        <w:tabs>
          <w:tab w:val="left" w:pos="420"/>
        </w:tabs>
      </w:pPr>
      <w:rPr>
        <w:rFonts w:hint="eastAsia"/>
      </w:rPr>
    </w:lvl>
  </w:abstractNum>
  <w:abstractNum w:abstractNumId="2">
    <w:nsid w:val="2A69271C"/>
    <w:multiLevelType w:val="singleLevel"/>
    <w:tmpl w:val="2A69271C"/>
    <w:lvl w:ilvl="0" w:tentative="0">
      <w:start w:val="1"/>
      <w:numFmt w:val="decimal"/>
      <w:lvlText w:val="%1、"/>
      <w:lvlJc w:val="left"/>
      <w:pPr>
        <w:tabs>
          <w:tab w:val="left" w:pos="420"/>
        </w:tabs>
      </w:pPr>
      <w:rPr>
        <w:rFonts w:hint="eastAsia"/>
      </w:rPr>
    </w:lvl>
  </w:abstractNum>
  <w:abstractNum w:abstractNumId="3">
    <w:nsid w:val="46B70C57"/>
    <w:multiLevelType w:val="singleLevel"/>
    <w:tmpl w:val="46B70C57"/>
    <w:lvl w:ilvl="0" w:tentative="0">
      <w:start w:val="1"/>
      <w:numFmt w:val="decimal"/>
      <w:lvlText w:val="%1、"/>
      <w:lvlJc w:val="left"/>
      <w:pPr>
        <w:tabs>
          <w:tab w:val="left" w:pos="420"/>
        </w:tabs>
      </w:pPr>
      <w:rPr>
        <w:rFonts w:hint="eastAsia"/>
      </w:rPr>
    </w:lvl>
  </w:abstractNum>
  <w:abstractNum w:abstractNumId="4">
    <w:nsid w:val="4C2E3C84"/>
    <w:multiLevelType w:val="multilevel"/>
    <w:tmpl w:val="4C2E3C84"/>
    <w:lvl w:ilvl="0" w:tentative="0">
      <w:start w:val="1"/>
      <w:numFmt w:val="decimalEnclosedCircle"/>
      <w:lvlText w:val="%1"/>
      <w:lvlJc w:val="left"/>
      <w:pPr>
        <w:ind w:left="840" w:hanging="360"/>
      </w:pPr>
      <w:rPr>
        <w:rFonts w:hint="default" w:ascii="宋体" w:hAnsi="宋体" w:eastAsia="宋体" w:cs="宋体"/>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5">
    <w:nsid w:val="56802069"/>
    <w:multiLevelType w:val="singleLevel"/>
    <w:tmpl w:val="56802069"/>
    <w:lvl w:ilvl="0" w:tentative="0">
      <w:start w:val="2"/>
      <w:numFmt w:val="decimal"/>
      <w:suff w:val="nothing"/>
      <w:lvlText w:val="%1、"/>
      <w:lvlJc w:val="left"/>
    </w:lvl>
  </w:abstractNum>
  <w:abstractNum w:abstractNumId="6">
    <w:nsid w:val="5680ECCB"/>
    <w:multiLevelType w:val="singleLevel"/>
    <w:tmpl w:val="5680ECCB"/>
    <w:lvl w:ilvl="0" w:tentative="0">
      <w:start w:val="2"/>
      <w:numFmt w:val="decimal"/>
      <w:suff w:val="nothing"/>
      <w:lvlText w:val="%1）"/>
      <w:lvlJc w:val="left"/>
    </w:lvl>
  </w:abstractNum>
  <w:abstractNum w:abstractNumId="7">
    <w:nsid w:val="5680EDFD"/>
    <w:multiLevelType w:val="singleLevel"/>
    <w:tmpl w:val="5680EDFD"/>
    <w:lvl w:ilvl="0" w:tentative="0">
      <w:start w:val="4"/>
      <w:numFmt w:val="decimal"/>
      <w:suff w:val="nothing"/>
      <w:lvlText w:val="%1）"/>
      <w:lvlJc w:val="left"/>
    </w:lvl>
  </w:abstractNum>
  <w:abstractNum w:abstractNumId="8">
    <w:nsid w:val="6CD75000"/>
    <w:multiLevelType w:val="singleLevel"/>
    <w:tmpl w:val="6CD75000"/>
    <w:lvl w:ilvl="0" w:tentative="0">
      <w:start w:val="1"/>
      <w:numFmt w:val="decimal"/>
      <w:lvlText w:val="%1、"/>
      <w:lvlJc w:val="left"/>
      <w:pPr>
        <w:tabs>
          <w:tab w:val="left" w:pos="420"/>
        </w:tabs>
      </w:pPr>
      <w:rPr>
        <w:rFonts w:hint="eastAsia"/>
      </w:rPr>
    </w:lvl>
  </w:abstractNum>
  <w:num w:numId="1">
    <w:abstractNumId w:val="0"/>
  </w:num>
  <w:num w:numId="2">
    <w:abstractNumId w:val="1"/>
  </w:num>
  <w:num w:numId="3">
    <w:abstractNumId w:val="8"/>
  </w:num>
  <w:num w:numId="4">
    <w:abstractNumId w:val="3"/>
  </w:num>
  <w:num w:numId="5">
    <w:abstractNumId w:val="5"/>
  </w:num>
  <w:num w:numId="6">
    <w:abstractNumId w:val="6"/>
  </w:num>
  <w:num w:numId="7">
    <w:abstractNumId w:val="4"/>
  </w:num>
  <w:num w:numId="8">
    <w:abstractNumId w:val="7"/>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76F05D7"/>
    <w:rsid w:val="036F5CE5"/>
    <w:rsid w:val="0574734C"/>
    <w:rsid w:val="0DA94BC3"/>
    <w:rsid w:val="133B4A53"/>
    <w:rsid w:val="15EC39F5"/>
    <w:rsid w:val="176F05D7"/>
    <w:rsid w:val="183046DD"/>
    <w:rsid w:val="247A5D93"/>
    <w:rsid w:val="32262EF6"/>
    <w:rsid w:val="34B47405"/>
    <w:rsid w:val="3B6F2524"/>
    <w:rsid w:val="5A030DEA"/>
    <w:rsid w:val="5DDC71DC"/>
    <w:rsid w:val="5DEB3AED"/>
    <w:rsid w:val="67DD306E"/>
    <w:rsid w:val="6D535020"/>
    <w:rsid w:val="6EFB19A2"/>
    <w:rsid w:val="7AC84E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qFormat/>
    <w:uiPriority w:val="0"/>
    <w:pPr>
      <w:keepNext/>
      <w:keepLines/>
      <w:spacing w:before="280" w:after="290" w:line="376" w:lineRule="auto"/>
      <w:outlineLvl w:val="3"/>
    </w:pPr>
    <w:rPr>
      <w:rFonts w:ascii="Cambria" w:hAnsi="Cambria" w:eastAsia="宋体" w:cs="Times New Roman"/>
      <w:b/>
      <w:bCs/>
      <w:sz w:val="28"/>
      <w:szCs w:val="28"/>
    </w:rPr>
  </w:style>
  <w:style w:type="character" w:default="1" w:styleId="5">
    <w:name w:val="Default Paragraph Font"/>
    <w:semiHidden/>
    <w:uiPriority w:val="0"/>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styleId="3">
    <w:name w:val="Normal Indent"/>
    <w:basedOn w:val="1"/>
    <w:qFormat/>
    <w:uiPriority w:val="0"/>
    <w:pPr>
      <w:ind w:firstLine="420"/>
    </w:pPr>
    <w:rPr>
      <w:kern w:val="0"/>
      <w:szCs w:val="22"/>
    </w:rPr>
  </w:style>
  <w:style w:type="paragraph" w:styleId="4">
    <w:name w:val="footer"/>
    <w:basedOn w:val="1"/>
    <w:qFormat/>
    <w:uiPriority w:val="0"/>
    <w:pPr>
      <w:tabs>
        <w:tab w:val="center" w:pos="4153"/>
        <w:tab w:val="right" w:pos="8306"/>
      </w:tabs>
      <w:snapToGrid w:val="0"/>
      <w:jc w:val="left"/>
    </w:pPr>
    <w:rPr>
      <w:sz w:val="18"/>
      <w:szCs w:val="18"/>
    </w:rPr>
  </w:style>
  <w:style w:type="character" w:styleId="6">
    <w:name w:val="page number"/>
    <w:basedOn w:val="5"/>
    <w:qFormat/>
    <w:uiPriority w:val="0"/>
  </w:style>
  <w:style w:type="character" w:styleId="7">
    <w:name w:val="Hyperlink"/>
    <w:basedOn w:val="5"/>
    <w:uiPriority w:val="0"/>
    <w:rPr>
      <w:color w:val="0000FF"/>
      <w:u w:val="single"/>
    </w:rPr>
  </w:style>
  <w:style w:type="paragraph" w:customStyle="1" w:styleId="9">
    <w:name w:val="List Paragraph"/>
    <w:basedOn w:val="1"/>
    <w:qFormat/>
    <w:uiPriority w:val="34"/>
    <w:pPr>
      <w:ind w:firstLine="420" w:firstLineChars="200"/>
    </w:pPr>
    <w:rPr>
      <w:rFonts w:ascii="Calibri" w:hAnsi="Calibri" w:eastAsia="宋体" w:cs="Times New Roman"/>
    </w:rPr>
  </w:style>
  <w:style w:type="paragraph" w:customStyle="1" w:styleId="10">
    <w:name w:val="样式 标题 4 + (西文) Times New Roman (中文) 宋体 小四"/>
    <w:basedOn w:val="2"/>
    <w:uiPriority w:val="0"/>
    <w:pPr>
      <w:numPr>
        <w:ilvl w:val="3"/>
        <w:numId w:val="1"/>
      </w:numPr>
      <w:tabs>
        <w:tab w:val="left" w:pos="-44"/>
        <w:tab w:val="clear" w:pos="1247"/>
      </w:tabs>
      <w:snapToGrid w:val="0"/>
      <w:spacing w:beforeLines="25" w:afterLines="25" w:line="360" w:lineRule="auto"/>
    </w:pPr>
    <w:rPr>
      <w:rFonts w:ascii="Times New Roman" w:hAnsi="宋体" w:eastAsia="宋体" w:cs="Times New Roman"/>
      <w:bCs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2.wmf"/><Relationship Id="rId8" Type="http://schemas.openxmlformats.org/officeDocument/2006/relationships/oleObject" Target="embeddings/oleObject2.bin"/><Relationship Id="rId7" Type="http://schemas.openxmlformats.org/officeDocument/2006/relationships/image" Target="media/image1.emf"/><Relationship Id="rId6" Type="http://schemas.openxmlformats.org/officeDocument/2006/relationships/oleObject" Target="embeddings/oleObject1.bin"/><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8" Type="http://schemas.openxmlformats.org/officeDocument/2006/relationships/fontTable" Target="fontTable.xml"/><Relationship Id="rId27" Type="http://schemas.openxmlformats.org/officeDocument/2006/relationships/numbering" Target="numbering.xml"/><Relationship Id="rId26" Type="http://schemas.openxmlformats.org/officeDocument/2006/relationships/customXml" Target="../customXml/item1.xml"/><Relationship Id="rId25" Type="http://schemas.openxmlformats.org/officeDocument/2006/relationships/image" Target="media/image11.png"/><Relationship Id="rId24" Type="http://schemas.openxmlformats.org/officeDocument/2006/relationships/image" Target="media/image10.png"/><Relationship Id="rId23" Type="http://schemas.openxmlformats.org/officeDocument/2006/relationships/image" Target="media/image9.wmf"/><Relationship Id="rId22" Type="http://schemas.openxmlformats.org/officeDocument/2006/relationships/oleObject" Target="embeddings/oleObject9.bin"/><Relationship Id="rId21" Type="http://schemas.openxmlformats.org/officeDocument/2006/relationships/image" Target="media/image8.wmf"/><Relationship Id="rId20" Type="http://schemas.openxmlformats.org/officeDocument/2006/relationships/oleObject" Target="embeddings/oleObject8.bin"/><Relationship Id="rId2" Type="http://schemas.openxmlformats.org/officeDocument/2006/relationships/settings" Target="settings.xml"/><Relationship Id="rId19" Type="http://schemas.openxmlformats.org/officeDocument/2006/relationships/image" Target="media/image7.wmf"/><Relationship Id="rId18" Type="http://schemas.openxmlformats.org/officeDocument/2006/relationships/oleObject" Target="embeddings/oleObject7.bin"/><Relationship Id="rId17" Type="http://schemas.openxmlformats.org/officeDocument/2006/relationships/image" Target="media/image6.emf"/><Relationship Id="rId16" Type="http://schemas.openxmlformats.org/officeDocument/2006/relationships/oleObject" Target="embeddings/oleObject6.bin"/><Relationship Id="rId15" Type="http://schemas.openxmlformats.org/officeDocument/2006/relationships/image" Target="media/image5.wmf"/><Relationship Id="rId14" Type="http://schemas.openxmlformats.org/officeDocument/2006/relationships/oleObject" Target="embeddings/oleObject5.bin"/><Relationship Id="rId13" Type="http://schemas.openxmlformats.org/officeDocument/2006/relationships/image" Target="media/image4.wmf"/><Relationship Id="rId12" Type="http://schemas.openxmlformats.org/officeDocument/2006/relationships/oleObject" Target="embeddings/oleObject4.bin"/><Relationship Id="rId11" Type="http://schemas.openxmlformats.org/officeDocument/2006/relationships/image" Target="media/image3.wmf"/><Relationship Id="rId10" Type="http://schemas.openxmlformats.org/officeDocument/2006/relationships/oleObject" Target="embeddings/oleObject3.bin"/><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0\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1</TotalTime>
  <ScaleCrop>false</ScaleCrop>
  <LinksUpToDate>false</LinksUpToDate>
  <CharactersWithSpaces>0</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2018-06-08T06:55:00Z</dcterms:created>
  <dc:creator>Administrator</dc:creator>
  <cp:lastModifiedBy>Administrator</cp:lastModifiedBy>
  <dcterms:modified xsi:type="dcterms:W3CDTF">2018-06-08T08:24:48Z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